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5FB88" w14:textId="0432DD10" w:rsidR="00603BCA" w:rsidRDefault="00C27DE7" w:rsidP="00C27DE7">
      <w:pPr>
        <w:jc w:val="center"/>
        <w:rPr>
          <w:rFonts w:asciiTheme="minorBidi" w:hAnsiTheme="minorBidi"/>
          <w:b/>
          <w:bCs/>
          <w:sz w:val="40"/>
          <w:szCs w:val="40"/>
        </w:rPr>
      </w:pPr>
      <w:r w:rsidRPr="00C27DE7">
        <w:rPr>
          <w:rFonts w:asciiTheme="minorBidi" w:hAnsiTheme="minorBidi"/>
          <w:b/>
          <w:bCs/>
          <w:sz w:val="40"/>
          <w:szCs w:val="40"/>
        </w:rPr>
        <w:drawing>
          <wp:inline distT="0" distB="0" distL="0" distR="0" wp14:anchorId="2E574EE2" wp14:editId="174184CE">
            <wp:extent cx="2286000" cy="2156833"/>
            <wp:effectExtent l="0" t="0" r="0" b="0"/>
            <wp:docPr id="1671512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12841" name=""/>
                    <pic:cNvPicPr/>
                  </pic:nvPicPr>
                  <pic:blipFill>
                    <a:blip r:embed="rId7"/>
                    <a:stretch>
                      <a:fillRect/>
                    </a:stretch>
                  </pic:blipFill>
                  <pic:spPr>
                    <a:xfrm>
                      <a:off x="0" y="0"/>
                      <a:ext cx="2303564" cy="2173405"/>
                    </a:xfrm>
                    <a:prstGeom prst="rect">
                      <a:avLst/>
                    </a:prstGeom>
                  </pic:spPr>
                </pic:pic>
              </a:graphicData>
            </a:graphic>
          </wp:inline>
        </w:drawing>
      </w:r>
    </w:p>
    <w:p w14:paraId="5A7C7D00" w14:textId="77777777" w:rsidR="00603BCA" w:rsidRDefault="00603BCA" w:rsidP="00603BCA">
      <w:pPr>
        <w:rPr>
          <w:rFonts w:asciiTheme="minorBidi" w:hAnsiTheme="minorBidi"/>
          <w:b/>
          <w:bCs/>
          <w:sz w:val="40"/>
          <w:szCs w:val="40"/>
        </w:rPr>
      </w:pPr>
    </w:p>
    <w:p w14:paraId="4AED4F6A" w14:textId="77777777" w:rsidR="00603BCA" w:rsidRDefault="00603BCA" w:rsidP="00603BCA">
      <w:pPr>
        <w:rPr>
          <w:rFonts w:asciiTheme="minorBidi" w:hAnsiTheme="minorBidi"/>
          <w:b/>
          <w:bCs/>
          <w:sz w:val="40"/>
          <w:szCs w:val="40"/>
        </w:rPr>
      </w:pPr>
    </w:p>
    <w:p w14:paraId="533B3440" w14:textId="2D7FE43B" w:rsidR="0093440A" w:rsidRPr="0093440A" w:rsidRDefault="0093440A" w:rsidP="00603BCA">
      <w:pPr>
        <w:rPr>
          <w:rFonts w:asciiTheme="minorBidi" w:hAnsiTheme="minorBidi"/>
          <w:b/>
          <w:bCs/>
          <w:sz w:val="40"/>
          <w:szCs w:val="40"/>
        </w:rPr>
      </w:pPr>
      <w:r w:rsidRPr="0093440A">
        <w:rPr>
          <w:rFonts w:asciiTheme="minorBidi" w:hAnsiTheme="minorBidi"/>
          <w:b/>
          <w:bCs/>
          <w:sz w:val="40"/>
          <w:szCs w:val="40"/>
        </w:rPr>
        <w:t>Guideline</w:t>
      </w:r>
      <w:r w:rsidR="007455FE">
        <w:rPr>
          <w:rFonts w:asciiTheme="minorBidi" w:hAnsiTheme="minorBidi"/>
          <w:b/>
          <w:bCs/>
          <w:sz w:val="40"/>
          <w:szCs w:val="40"/>
        </w:rPr>
        <w:t>s</w:t>
      </w:r>
      <w:r w:rsidRPr="0093440A">
        <w:rPr>
          <w:rFonts w:asciiTheme="minorBidi" w:hAnsiTheme="minorBidi"/>
          <w:b/>
          <w:bCs/>
          <w:sz w:val="40"/>
          <w:szCs w:val="40"/>
        </w:rPr>
        <w:t xml:space="preserve"> for Add</w:t>
      </w:r>
      <w:r w:rsidR="00DA2319">
        <w:rPr>
          <w:rFonts w:asciiTheme="minorBidi" w:hAnsiTheme="minorBidi"/>
          <w:b/>
          <w:bCs/>
          <w:sz w:val="40"/>
          <w:szCs w:val="40"/>
        </w:rPr>
        <w:t xml:space="preserve">ing </w:t>
      </w:r>
      <w:r w:rsidRPr="0093440A">
        <w:rPr>
          <w:rFonts w:asciiTheme="minorBidi" w:hAnsiTheme="minorBidi"/>
          <w:b/>
          <w:bCs/>
          <w:sz w:val="40"/>
          <w:szCs w:val="40"/>
        </w:rPr>
        <w:t>New Participating Site</w:t>
      </w:r>
      <w:r w:rsidR="00CA0518">
        <w:rPr>
          <w:rFonts w:asciiTheme="minorBidi" w:hAnsiTheme="minorBidi"/>
          <w:b/>
          <w:bCs/>
          <w:sz w:val="40"/>
          <w:szCs w:val="40"/>
        </w:rPr>
        <w:t xml:space="preserve">s </w:t>
      </w:r>
      <w:r w:rsidRPr="0093440A">
        <w:rPr>
          <w:rFonts w:asciiTheme="minorBidi" w:hAnsiTheme="minorBidi"/>
          <w:b/>
          <w:bCs/>
          <w:sz w:val="40"/>
          <w:szCs w:val="40"/>
        </w:rPr>
        <w:t xml:space="preserve">to </w:t>
      </w:r>
      <w:r w:rsidR="00CA0518">
        <w:rPr>
          <w:rFonts w:asciiTheme="minorBidi" w:hAnsiTheme="minorBidi"/>
          <w:b/>
          <w:bCs/>
          <w:sz w:val="40"/>
          <w:szCs w:val="40"/>
        </w:rPr>
        <w:t>a</w:t>
      </w:r>
      <w:r w:rsidR="00DA2319">
        <w:rPr>
          <w:rFonts w:asciiTheme="minorBidi" w:hAnsiTheme="minorBidi"/>
          <w:b/>
          <w:bCs/>
          <w:sz w:val="40"/>
          <w:szCs w:val="40"/>
        </w:rPr>
        <w:t xml:space="preserve"> </w:t>
      </w:r>
      <w:r w:rsidRPr="0093440A">
        <w:rPr>
          <w:rFonts w:asciiTheme="minorBidi" w:hAnsiTheme="minorBidi"/>
          <w:b/>
          <w:bCs/>
          <w:sz w:val="40"/>
          <w:szCs w:val="40"/>
        </w:rPr>
        <w:t xml:space="preserve">Sponsoring </w:t>
      </w:r>
      <w:r w:rsidR="00CA0518" w:rsidRPr="0093440A">
        <w:rPr>
          <w:rFonts w:asciiTheme="minorBidi" w:hAnsiTheme="minorBidi"/>
          <w:b/>
          <w:bCs/>
          <w:sz w:val="40"/>
          <w:szCs w:val="40"/>
        </w:rPr>
        <w:t>Institution</w:t>
      </w:r>
    </w:p>
    <w:p w14:paraId="310CDF2F" w14:textId="77777777" w:rsidR="0093440A" w:rsidRPr="00F17A6F" w:rsidRDefault="0093440A" w:rsidP="0093440A">
      <w:pPr>
        <w:rPr>
          <w:rFonts w:asciiTheme="minorBidi" w:hAnsiTheme="minorBidi"/>
          <w:b/>
          <w:bCs/>
          <w:sz w:val="24"/>
          <w:szCs w:val="24"/>
        </w:rPr>
      </w:pPr>
    </w:p>
    <w:p w14:paraId="0FC15083" w14:textId="77777777" w:rsidR="00603BCA" w:rsidRDefault="00603BCA" w:rsidP="0093440A">
      <w:pPr>
        <w:rPr>
          <w:rFonts w:asciiTheme="minorBidi" w:hAnsiTheme="minorBidi"/>
          <w:b/>
          <w:bCs/>
          <w:sz w:val="24"/>
          <w:szCs w:val="24"/>
        </w:rPr>
      </w:pPr>
    </w:p>
    <w:p w14:paraId="092D0FE3" w14:textId="77777777" w:rsidR="00603BCA" w:rsidRDefault="00603BCA" w:rsidP="0093440A">
      <w:pPr>
        <w:rPr>
          <w:rFonts w:asciiTheme="minorBidi" w:hAnsiTheme="minorBidi"/>
          <w:b/>
          <w:bCs/>
          <w:sz w:val="24"/>
          <w:szCs w:val="24"/>
        </w:rPr>
      </w:pPr>
    </w:p>
    <w:p w14:paraId="12E6FB50" w14:textId="77777777" w:rsidR="00603BCA" w:rsidRDefault="00603BCA" w:rsidP="0093440A">
      <w:pPr>
        <w:rPr>
          <w:rFonts w:asciiTheme="minorBidi" w:hAnsiTheme="minorBidi"/>
          <w:b/>
          <w:bCs/>
          <w:sz w:val="24"/>
          <w:szCs w:val="24"/>
        </w:rPr>
      </w:pPr>
    </w:p>
    <w:p w14:paraId="42FFEA7E" w14:textId="77777777" w:rsidR="00603BCA" w:rsidRDefault="00603BCA" w:rsidP="0093440A">
      <w:pPr>
        <w:rPr>
          <w:rFonts w:asciiTheme="minorBidi" w:hAnsiTheme="minorBidi"/>
          <w:b/>
          <w:bCs/>
          <w:sz w:val="24"/>
          <w:szCs w:val="24"/>
        </w:rPr>
      </w:pPr>
    </w:p>
    <w:p w14:paraId="21505D8F" w14:textId="4243EDA0" w:rsidR="0093440A" w:rsidRPr="00F17A6F" w:rsidRDefault="0093440A" w:rsidP="0093440A">
      <w:pPr>
        <w:rPr>
          <w:rFonts w:asciiTheme="minorBidi" w:hAnsiTheme="minorBidi"/>
          <w:sz w:val="24"/>
          <w:szCs w:val="24"/>
        </w:rPr>
      </w:pPr>
      <w:r w:rsidRPr="0093440A">
        <w:rPr>
          <w:rFonts w:asciiTheme="minorBidi" w:hAnsiTheme="minorBidi"/>
          <w:b/>
          <w:bCs/>
          <w:sz w:val="24"/>
          <w:szCs w:val="24"/>
        </w:rPr>
        <w:t>Version:</w:t>
      </w:r>
      <w:r w:rsidRPr="0093440A">
        <w:rPr>
          <w:rFonts w:asciiTheme="minorBidi" w:hAnsiTheme="minorBidi"/>
          <w:sz w:val="24"/>
          <w:szCs w:val="24"/>
        </w:rPr>
        <w:t xml:space="preserve"> Draft 1</w:t>
      </w:r>
      <w:r w:rsidRPr="0093440A">
        <w:rPr>
          <w:rFonts w:asciiTheme="minorBidi" w:hAnsiTheme="minorBidi"/>
          <w:sz w:val="24"/>
          <w:szCs w:val="24"/>
        </w:rPr>
        <w:br/>
      </w:r>
      <w:r w:rsidRPr="0093440A">
        <w:rPr>
          <w:rFonts w:asciiTheme="minorBidi" w:hAnsiTheme="minorBidi"/>
          <w:b/>
          <w:bCs/>
          <w:sz w:val="24"/>
          <w:szCs w:val="24"/>
        </w:rPr>
        <w:t>Issued by:</w:t>
      </w:r>
      <w:r w:rsidRPr="0093440A">
        <w:rPr>
          <w:rFonts w:asciiTheme="minorBidi" w:hAnsiTheme="minorBidi"/>
          <w:sz w:val="24"/>
          <w:szCs w:val="24"/>
        </w:rPr>
        <w:t xml:space="preserve"> National Institute for Health Specialties (NIHS), United Arab Emirates</w:t>
      </w:r>
      <w:r w:rsidRPr="0093440A">
        <w:rPr>
          <w:rFonts w:asciiTheme="minorBidi" w:hAnsiTheme="minorBidi"/>
          <w:sz w:val="24"/>
          <w:szCs w:val="24"/>
        </w:rPr>
        <w:br/>
      </w:r>
      <w:r w:rsidRPr="0093440A">
        <w:rPr>
          <w:rFonts w:asciiTheme="minorBidi" w:hAnsiTheme="minorBidi"/>
          <w:b/>
          <w:bCs/>
          <w:sz w:val="24"/>
          <w:szCs w:val="24"/>
        </w:rPr>
        <w:t>Date:</w:t>
      </w:r>
      <w:r w:rsidRPr="0093440A">
        <w:rPr>
          <w:rFonts w:asciiTheme="minorBidi" w:hAnsiTheme="minorBidi"/>
          <w:sz w:val="24"/>
          <w:szCs w:val="24"/>
        </w:rPr>
        <w:t xml:space="preserve"> June 2025</w:t>
      </w:r>
    </w:p>
    <w:p w14:paraId="49B5110B" w14:textId="77777777" w:rsidR="0093440A" w:rsidRDefault="0093440A" w:rsidP="0093440A">
      <w:pPr>
        <w:rPr>
          <w:rFonts w:asciiTheme="minorBidi" w:hAnsiTheme="minorBidi"/>
          <w:sz w:val="24"/>
          <w:szCs w:val="24"/>
        </w:rPr>
      </w:pPr>
    </w:p>
    <w:p w14:paraId="2356711A" w14:textId="77777777" w:rsidR="0059232E" w:rsidRDefault="0059232E" w:rsidP="0093440A">
      <w:pPr>
        <w:rPr>
          <w:rFonts w:asciiTheme="minorBidi" w:hAnsiTheme="minorBidi"/>
          <w:sz w:val="24"/>
          <w:szCs w:val="24"/>
        </w:rPr>
      </w:pPr>
    </w:p>
    <w:p w14:paraId="18178DDC" w14:textId="77777777" w:rsidR="00603BCA" w:rsidRDefault="00603BCA" w:rsidP="0093440A">
      <w:pPr>
        <w:rPr>
          <w:rFonts w:asciiTheme="minorBidi" w:hAnsiTheme="minorBidi"/>
          <w:sz w:val="24"/>
          <w:szCs w:val="24"/>
        </w:rPr>
      </w:pPr>
    </w:p>
    <w:p w14:paraId="44DF5561" w14:textId="77777777" w:rsidR="00603BCA" w:rsidRDefault="00603BCA" w:rsidP="0093440A">
      <w:pPr>
        <w:rPr>
          <w:rFonts w:asciiTheme="minorBidi" w:hAnsiTheme="minorBidi"/>
          <w:sz w:val="24"/>
          <w:szCs w:val="24"/>
        </w:rPr>
      </w:pPr>
    </w:p>
    <w:p w14:paraId="646DC955" w14:textId="77777777" w:rsidR="00603BCA" w:rsidRDefault="00603BCA" w:rsidP="0093440A">
      <w:pPr>
        <w:rPr>
          <w:rFonts w:asciiTheme="minorBidi" w:hAnsiTheme="minorBidi"/>
          <w:sz w:val="24"/>
          <w:szCs w:val="24"/>
        </w:rPr>
      </w:pPr>
    </w:p>
    <w:p w14:paraId="21FE8919" w14:textId="77777777" w:rsidR="00603BCA" w:rsidRDefault="00603BCA" w:rsidP="0093440A">
      <w:pPr>
        <w:rPr>
          <w:rFonts w:asciiTheme="minorBidi" w:hAnsiTheme="minorBidi"/>
          <w:sz w:val="24"/>
          <w:szCs w:val="24"/>
        </w:rPr>
      </w:pPr>
    </w:p>
    <w:p w14:paraId="385BC8B4" w14:textId="77777777" w:rsidR="00603BCA" w:rsidRDefault="00603BCA" w:rsidP="0093440A">
      <w:pPr>
        <w:rPr>
          <w:rFonts w:asciiTheme="minorBidi" w:hAnsiTheme="minorBidi"/>
          <w:sz w:val="24"/>
          <w:szCs w:val="24"/>
        </w:rPr>
      </w:pPr>
    </w:p>
    <w:p w14:paraId="19D9F7AA" w14:textId="77777777" w:rsidR="00603BCA" w:rsidRDefault="00603BCA" w:rsidP="0093440A">
      <w:pPr>
        <w:rPr>
          <w:rFonts w:asciiTheme="minorBidi" w:hAnsiTheme="minorBidi"/>
          <w:sz w:val="24"/>
          <w:szCs w:val="24"/>
        </w:rPr>
      </w:pPr>
    </w:p>
    <w:p w14:paraId="24454A48" w14:textId="77777777" w:rsidR="00603BCA" w:rsidRDefault="00603BCA" w:rsidP="0093440A">
      <w:pPr>
        <w:rPr>
          <w:rFonts w:asciiTheme="minorBidi" w:hAnsiTheme="minorBidi"/>
          <w:sz w:val="24"/>
          <w:szCs w:val="24"/>
        </w:rPr>
      </w:pPr>
    </w:p>
    <w:p w14:paraId="3FE763B4" w14:textId="77777777" w:rsidR="00603BCA" w:rsidRPr="00F17A6F" w:rsidRDefault="00603BCA" w:rsidP="0093440A">
      <w:pPr>
        <w:rPr>
          <w:rFonts w:asciiTheme="minorBidi" w:hAnsiTheme="minorBidi"/>
          <w:sz w:val="24"/>
          <w:szCs w:val="24"/>
        </w:rPr>
      </w:pPr>
    </w:p>
    <w:p w14:paraId="3EE61E0C" w14:textId="77777777" w:rsidR="00677A36" w:rsidRPr="00677A36" w:rsidRDefault="00677A36" w:rsidP="00677A36">
      <w:pPr>
        <w:rPr>
          <w:rFonts w:asciiTheme="minorBidi" w:hAnsiTheme="minorBidi"/>
          <w:b/>
          <w:bCs/>
          <w:sz w:val="24"/>
          <w:szCs w:val="24"/>
        </w:rPr>
      </w:pPr>
      <w:r w:rsidRPr="00677A36">
        <w:rPr>
          <w:rFonts w:asciiTheme="minorBidi" w:hAnsiTheme="minorBidi"/>
          <w:b/>
          <w:bCs/>
          <w:sz w:val="24"/>
          <w:szCs w:val="24"/>
        </w:rPr>
        <w:lastRenderedPageBreak/>
        <w:t>1. Introduction and Purpose</w:t>
      </w:r>
    </w:p>
    <w:p w14:paraId="1D1B9830" w14:textId="46E75BC4" w:rsidR="00677A36" w:rsidRPr="00677A36" w:rsidRDefault="00677A36" w:rsidP="00227188">
      <w:pPr>
        <w:jc w:val="both"/>
        <w:rPr>
          <w:rFonts w:asciiTheme="minorBidi" w:hAnsiTheme="minorBidi"/>
          <w:sz w:val="24"/>
          <w:szCs w:val="24"/>
        </w:rPr>
      </w:pPr>
      <w:r w:rsidRPr="00677A36">
        <w:rPr>
          <w:rFonts w:asciiTheme="minorBidi" w:hAnsiTheme="minorBidi"/>
          <w:sz w:val="24"/>
          <w:szCs w:val="24"/>
        </w:rPr>
        <w:t xml:space="preserve">The National Institute for Health Specialties (NIHS) serves as the federal authority for accrediting healthcare institutions and programs offering postgraduate medical education in the United Arab Emirates. This guideline establishes a structured process for </w:t>
      </w:r>
      <w:r w:rsidRPr="00677A36">
        <w:rPr>
          <w:rFonts w:asciiTheme="minorBidi" w:hAnsiTheme="minorBidi"/>
          <w:b/>
          <w:bCs/>
          <w:sz w:val="24"/>
          <w:szCs w:val="24"/>
        </w:rPr>
        <w:t>adding new participating sites</w:t>
      </w:r>
      <w:r w:rsidRPr="00677A36">
        <w:rPr>
          <w:rFonts w:asciiTheme="minorBidi" w:hAnsiTheme="minorBidi"/>
          <w:sz w:val="24"/>
          <w:szCs w:val="24"/>
        </w:rPr>
        <w:t xml:space="preserve"> to the institutional scope of NIHS-accredited sponsoring institutions. It aims to ensure </w:t>
      </w:r>
      <w:r w:rsidRPr="00677A36">
        <w:rPr>
          <w:rFonts w:asciiTheme="minorBidi" w:hAnsiTheme="minorBidi"/>
          <w:b/>
          <w:bCs/>
          <w:sz w:val="24"/>
          <w:szCs w:val="24"/>
        </w:rPr>
        <w:t>quality consistency, governance alignment, and educational equivalence</w:t>
      </w:r>
      <w:r w:rsidRPr="00677A36">
        <w:rPr>
          <w:rFonts w:asciiTheme="minorBidi" w:hAnsiTheme="minorBidi"/>
          <w:sz w:val="24"/>
          <w:szCs w:val="24"/>
        </w:rPr>
        <w:t xml:space="preserve"> across all training sites.</w:t>
      </w:r>
    </w:p>
    <w:p w14:paraId="50C06DE6" w14:textId="77777777" w:rsidR="0093440A" w:rsidRPr="0093440A" w:rsidRDefault="0093440A" w:rsidP="00227188">
      <w:pPr>
        <w:jc w:val="both"/>
        <w:rPr>
          <w:rFonts w:asciiTheme="minorBidi" w:hAnsiTheme="minorBidi"/>
          <w:sz w:val="24"/>
          <w:szCs w:val="24"/>
        </w:rPr>
      </w:pPr>
    </w:p>
    <w:p w14:paraId="3F1C5E2E" w14:textId="77777777" w:rsidR="0058113C" w:rsidRPr="0058113C" w:rsidRDefault="0058113C" w:rsidP="00227188">
      <w:pPr>
        <w:jc w:val="both"/>
        <w:rPr>
          <w:rFonts w:asciiTheme="minorBidi" w:hAnsiTheme="minorBidi"/>
          <w:b/>
          <w:bCs/>
          <w:sz w:val="24"/>
          <w:szCs w:val="24"/>
        </w:rPr>
      </w:pPr>
      <w:r w:rsidRPr="0058113C">
        <w:rPr>
          <w:rFonts w:asciiTheme="minorBidi" w:hAnsiTheme="minorBidi"/>
          <w:b/>
          <w:bCs/>
          <w:sz w:val="24"/>
          <w:szCs w:val="24"/>
        </w:rPr>
        <w:t>2. Applicability and Scope</w:t>
      </w:r>
    </w:p>
    <w:p w14:paraId="3E55D531" w14:textId="0E1D98D4" w:rsidR="0058113C" w:rsidRPr="00F17A6F" w:rsidRDefault="0058113C" w:rsidP="00227188">
      <w:pPr>
        <w:jc w:val="both"/>
        <w:rPr>
          <w:rFonts w:asciiTheme="minorBidi" w:hAnsiTheme="minorBidi"/>
          <w:sz w:val="24"/>
          <w:szCs w:val="24"/>
        </w:rPr>
      </w:pPr>
      <w:r w:rsidRPr="0058113C">
        <w:rPr>
          <w:rFonts w:asciiTheme="minorBidi" w:hAnsiTheme="minorBidi"/>
          <w:sz w:val="24"/>
          <w:szCs w:val="24"/>
        </w:rPr>
        <w:t xml:space="preserve">This guideline </w:t>
      </w:r>
      <w:r w:rsidRPr="00F17A6F">
        <w:rPr>
          <w:rFonts w:asciiTheme="minorBidi" w:hAnsiTheme="minorBidi"/>
          <w:sz w:val="24"/>
          <w:szCs w:val="24"/>
        </w:rPr>
        <w:t>applies to all NIHS-accredited sponsoring institutions that intend</w:t>
      </w:r>
      <w:r w:rsidRPr="0058113C">
        <w:rPr>
          <w:rFonts w:asciiTheme="minorBidi" w:hAnsiTheme="minorBidi"/>
          <w:sz w:val="24"/>
          <w:szCs w:val="24"/>
        </w:rPr>
        <w:t xml:space="preserve"> to expand their educational footprint to include additional hospitals, clinics, or health facilities (referred to as participating sites) as part of their </w:t>
      </w:r>
      <w:r w:rsidRPr="0058113C">
        <w:rPr>
          <w:rFonts w:asciiTheme="minorBidi" w:hAnsiTheme="minorBidi"/>
          <w:b/>
          <w:bCs/>
          <w:sz w:val="24"/>
          <w:szCs w:val="24"/>
        </w:rPr>
        <w:t>residency and/or fellowship training delivery</w:t>
      </w:r>
      <w:r w:rsidRPr="0058113C">
        <w:rPr>
          <w:rFonts w:asciiTheme="minorBidi" w:hAnsiTheme="minorBidi"/>
          <w:sz w:val="24"/>
          <w:szCs w:val="24"/>
        </w:rPr>
        <w:t>.</w:t>
      </w:r>
    </w:p>
    <w:p w14:paraId="5B38956C" w14:textId="77777777" w:rsidR="00551278" w:rsidRPr="0058113C" w:rsidRDefault="00551278" w:rsidP="0058113C">
      <w:pPr>
        <w:rPr>
          <w:rFonts w:asciiTheme="minorBidi" w:hAnsiTheme="minorBidi"/>
          <w:sz w:val="24"/>
          <w:szCs w:val="24"/>
        </w:rPr>
      </w:pPr>
    </w:p>
    <w:p w14:paraId="25B72ACD" w14:textId="59EE9068" w:rsidR="00551278" w:rsidRPr="00F17A6F" w:rsidRDefault="00551278" w:rsidP="00551278">
      <w:pPr>
        <w:rPr>
          <w:rFonts w:asciiTheme="minorBidi" w:hAnsiTheme="minorBidi"/>
          <w:b/>
          <w:bCs/>
          <w:sz w:val="24"/>
          <w:szCs w:val="24"/>
        </w:rPr>
      </w:pPr>
      <w:r w:rsidRPr="008A7C25">
        <w:rPr>
          <w:rFonts w:asciiTheme="minorBidi" w:hAnsiTheme="minorBidi"/>
          <w:b/>
          <w:bCs/>
          <w:sz w:val="24"/>
          <w:szCs w:val="24"/>
        </w:rPr>
        <w:t>3. Key Definitions</w:t>
      </w:r>
    </w:p>
    <w:tbl>
      <w:tblPr>
        <w:tblStyle w:val="TableGrid"/>
        <w:tblW w:w="0" w:type="auto"/>
        <w:tblLook w:val="04A0" w:firstRow="1" w:lastRow="0" w:firstColumn="1" w:lastColumn="0" w:noHBand="0" w:noVBand="1"/>
      </w:tblPr>
      <w:tblGrid>
        <w:gridCol w:w="2547"/>
        <w:gridCol w:w="6469"/>
      </w:tblGrid>
      <w:tr w:rsidR="000A7D4B" w:rsidRPr="00F17A6F" w14:paraId="25E03767" w14:textId="77777777" w:rsidTr="000A7D4B">
        <w:tc>
          <w:tcPr>
            <w:tcW w:w="2547" w:type="dxa"/>
          </w:tcPr>
          <w:p w14:paraId="60A68564"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Term</w:t>
            </w:r>
          </w:p>
        </w:tc>
        <w:tc>
          <w:tcPr>
            <w:tcW w:w="6469" w:type="dxa"/>
          </w:tcPr>
          <w:p w14:paraId="6F58346D"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 xml:space="preserve">Definition </w:t>
            </w:r>
          </w:p>
        </w:tc>
      </w:tr>
      <w:tr w:rsidR="000A7D4B" w:rsidRPr="00F17A6F" w14:paraId="0569E803" w14:textId="77777777" w:rsidTr="000A7D4B">
        <w:trPr>
          <w:trHeight w:val="998"/>
        </w:trPr>
        <w:tc>
          <w:tcPr>
            <w:tcW w:w="2547" w:type="dxa"/>
          </w:tcPr>
          <w:p w14:paraId="25BA435C"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Graduate Medical Education Committee (GMEC)</w:t>
            </w:r>
          </w:p>
        </w:tc>
        <w:tc>
          <w:tcPr>
            <w:tcW w:w="6469" w:type="dxa"/>
          </w:tcPr>
          <w:p w14:paraId="75B6EB33" w14:textId="77777777" w:rsidR="000A7D4B" w:rsidRPr="00F17A6F" w:rsidRDefault="000A7D4B" w:rsidP="00EE3AE9">
            <w:pPr>
              <w:rPr>
                <w:rFonts w:asciiTheme="minorBidi" w:hAnsiTheme="minorBidi"/>
                <w:sz w:val="24"/>
                <w:szCs w:val="24"/>
              </w:rPr>
            </w:pPr>
            <w:r w:rsidRPr="00F17A6F">
              <w:rPr>
                <w:rFonts w:asciiTheme="minorBidi" w:hAnsiTheme="minorBidi"/>
                <w:sz w:val="24"/>
                <w:szCs w:val="24"/>
              </w:rPr>
              <w:t>The committee appointed by the sponsoring institution to support the role of the DIO in overseeing all aspects pertaining to residency training.</w:t>
            </w:r>
          </w:p>
        </w:tc>
      </w:tr>
      <w:tr w:rsidR="000A7D4B" w:rsidRPr="00F17A6F" w14:paraId="4544E51F" w14:textId="77777777" w:rsidTr="000A7D4B">
        <w:trPr>
          <w:trHeight w:val="1259"/>
        </w:trPr>
        <w:tc>
          <w:tcPr>
            <w:tcW w:w="2547" w:type="dxa"/>
          </w:tcPr>
          <w:p w14:paraId="4AF65E88"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Designated Institutional Official (DIO)</w:t>
            </w:r>
          </w:p>
        </w:tc>
        <w:tc>
          <w:tcPr>
            <w:tcW w:w="6469" w:type="dxa"/>
          </w:tcPr>
          <w:p w14:paraId="68955E05" w14:textId="77777777" w:rsidR="000A7D4B" w:rsidRPr="00F17A6F" w:rsidRDefault="000A7D4B" w:rsidP="00EE3AE9">
            <w:pPr>
              <w:rPr>
                <w:rFonts w:asciiTheme="minorBidi" w:hAnsiTheme="minorBidi"/>
                <w:sz w:val="24"/>
                <w:szCs w:val="24"/>
              </w:rPr>
            </w:pPr>
            <w:r w:rsidRPr="00F17A6F">
              <w:rPr>
                <w:rFonts w:asciiTheme="minorBidi" w:hAnsiTheme="minorBidi"/>
                <w:sz w:val="24"/>
                <w:szCs w:val="24"/>
              </w:rPr>
              <w:t>The designated institutional official is the qualified person appointed by the sponsoring institution as authorized and responsible for leadership and management for all aspects pertaining to the residency training.</w:t>
            </w:r>
          </w:p>
        </w:tc>
      </w:tr>
      <w:tr w:rsidR="00936851" w:rsidRPr="00F17A6F" w14:paraId="2B7C5222" w14:textId="77777777" w:rsidTr="00801884">
        <w:trPr>
          <w:trHeight w:val="710"/>
        </w:trPr>
        <w:tc>
          <w:tcPr>
            <w:tcW w:w="2547" w:type="dxa"/>
          </w:tcPr>
          <w:p w14:paraId="276394B1" w14:textId="77777777" w:rsidR="00E21FDC" w:rsidRPr="00E21FDC" w:rsidRDefault="00E21FDC" w:rsidP="00E21FDC">
            <w:pPr>
              <w:rPr>
                <w:rFonts w:asciiTheme="minorBidi" w:hAnsiTheme="minorBidi"/>
                <w:b/>
                <w:bCs/>
                <w:sz w:val="24"/>
                <w:szCs w:val="24"/>
                <w:lang w:val="en-US"/>
              </w:rPr>
            </w:pPr>
            <w:r w:rsidRPr="00E21FDC">
              <w:rPr>
                <w:rFonts w:asciiTheme="minorBidi" w:hAnsiTheme="minorBidi"/>
                <w:b/>
                <w:bCs/>
                <w:sz w:val="24"/>
                <w:szCs w:val="24"/>
                <w:lang w:val="en-US"/>
              </w:rPr>
              <w:t>Associate Designated Institutional Official (Associate DIO)</w:t>
            </w:r>
          </w:p>
          <w:p w14:paraId="4A9288FB" w14:textId="77777777" w:rsidR="00936851" w:rsidRPr="00E21FDC" w:rsidRDefault="00936851" w:rsidP="00EE3AE9">
            <w:pPr>
              <w:rPr>
                <w:rFonts w:asciiTheme="minorBidi" w:hAnsiTheme="minorBidi"/>
                <w:b/>
                <w:bCs/>
                <w:sz w:val="24"/>
                <w:szCs w:val="24"/>
                <w:lang w:val="en-US"/>
              </w:rPr>
            </w:pPr>
          </w:p>
        </w:tc>
        <w:tc>
          <w:tcPr>
            <w:tcW w:w="6469" w:type="dxa"/>
          </w:tcPr>
          <w:p w14:paraId="729DD188" w14:textId="272D3690" w:rsidR="00936851" w:rsidRPr="00F17A6F" w:rsidRDefault="00D2348B" w:rsidP="00D2348B">
            <w:pPr>
              <w:rPr>
                <w:rFonts w:asciiTheme="minorBidi" w:hAnsiTheme="minorBidi"/>
                <w:sz w:val="24"/>
                <w:szCs w:val="24"/>
              </w:rPr>
            </w:pPr>
            <w:r w:rsidRPr="00D2348B">
              <w:rPr>
                <w:rFonts w:asciiTheme="minorBidi" w:hAnsiTheme="minorBidi"/>
                <w:sz w:val="24"/>
                <w:szCs w:val="24"/>
              </w:rPr>
              <w:t>The Associate DIO is a senior leader who supports the DIO in managing graduate medical education (GME) programs, focusing on education, operations, and quality across training sites. This role ensures continuity and coordination, especially in multi-site or complex settings.</w:t>
            </w:r>
          </w:p>
        </w:tc>
      </w:tr>
      <w:tr w:rsidR="000A7D4B" w:rsidRPr="00F17A6F" w14:paraId="2EC4DF57" w14:textId="77777777" w:rsidTr="00801884">
        <w:trPr>
          <w:trHeight w:val="710"/>
        </w:trPr>
        <w:tc>
          <w:tcPr>
            <w:tcW w:w="2547" w:type="dxa"/>
          </w:tcPr>
          <w:p w14:paraId="7F16A109"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Sponsoring institution</w:t>
            </w:r>
          </w:p>
        </w:tc>
        <w:tc>
          <w:tcPr>
            <w:tcW w:w="6469" w:type="dxa"/>
          </w:tcPr>
          <w:p w14:paraId="222CE11D" w14:textId="77777777" w:rsidR="000A7D4B" w:rsidRPr="00F17A6F" w:rsidRDefault="000A7D4B" w:rsidP="00EE3AE9">
            <w:pPr>
              <w:rPr>
                <w:rFonts w:asciiTheme="minorBidi" w:hAnsiTheme="minorBidi"/>
                <w:sz w:val="24"/>
                <w:szCs w:val="24"/>
              </w:rPr>
            </w:pPr>
            <w:r w:rsidRPr="00F17A6F">
              <w:rPr>
                <w:rFonts w:asciiTheme="minorBidi" w:hAnsiTheme="minorBidi"/>
                <w:sz w:val="24"/>
                <w:szCs w:val="24"/>
              </w:rPr>
              <w:t>The organization or entity (Hospital, group of health facilities, a health department, a health system, etc.) that assumes the ultimate responsibility for a residency training experience. The sponsoring institution has the primary responsibility of applying for accreditation and committing resources and support to comply with accreditation requirements.</w:t>
            </w:r>
          </w:p>
        </w:tc>
      </w:tr>
      <w:tr w:rsidR="000A7D4B" w:rsidRPr="00F17A6F" w14:paraId="255DDD16" w14:textId="77777777" w:rsidTr="000A7D4B">
        <w:trPr>
          <w:trHeight w:val="890"/>
        </w:trPr>
        <w:tc>
          <w:tcPr>
            <w:tcW w:w="2547" w:type="dxa"/>
          </w:tcPr>
          <w:p w14:paraId="51B8E339"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 xml:space="preserve">Joint Program </w:t>
            </w:r>
          </w:p>
        </w:tc>
        <w:tc>
          <w:tcPr>
            <w:tcW w:w="6469" w:type="dxa"/>
          </w:tcPr>
          <w:p w14:paraId="3CF1DAA6" w14:textId="77777777" w:rsidR="000A7D4B" w:rsidRPr="00F17A6F" w:rsidRDefault="000A7D4B" w:rsidP="00EE3AE9">
            <w:pPr>
              <w:rPr>
                <w:rFonts w:asciiTheme="minorBidi" w:hAnsiTheme="minorBidi"/>
                <w:sz w:val="24"/>
                <w:szCs w:val="24"/>
              </w:rPr>
            </w:pPr>
            <w:r w:rsidRPr="00F17A6F">
              <w:rPr>
                <w:rFonts w:asciiTheme="minorBidi" w:hAnsiTheme="minorBidi"/>
                <w:sz w:val="24"/>
                <w:szCs w:val="24"/>
              </w:rPr>
              <w:t>Residency or Fellowship training programs that offer a coordinated educational experience across multiple sites. Trainees rotate through various facilities, with consistent curriculum, supervision, and evaluation across all locations, ensuring uniform education and competency development.</w:t>
            </w:r>
          </w:p>
        </w:tc>
      </w:tr>
      <w:tr w:rsidR="000A7D4B" w:rsidRPr="00F17A6F" w14:paraId="3913C791" w14:textId="77777777" w:rsidTr="000A7D4B">
        <w:trPr>
          <w:trHeight w:val="890"/>
        </w:trPr>
        <w:tc>
          <w:tcPr>
            <w:tcW w:w="2547" w:type="dxa"/>
          </w:tcPr>
          <w:p w14:paraId="1CF7531C"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lastRenderedPageBreak/>
              <w:t>Participating Site</w:t>
            </w:r>
          </w:p>
        </w:tc>
        <w:tc>
          <w:tcPr>
            <w:tcW w:w="6469" w:type="dxa"/>
          </w:tcPr>
          <w:p w14:paraId="573C22E6" w14:textId="47AB2A80" w:rsidR="000A7D4B" w:rsidRPr="00F17A6F" w:rsidRDefault="000A7D4B" w:rsidP="00EE3AE9">
            <w:pPr>
              <w:rPr>
                <w:rFonts w:asciiTheme="minorBidi" w:hAnsiTheme="minorBidi"/>
                <w:b/>
                <w:bCs/>
                <w:sz w:val="24"/>
                <w:szCs w:val="24"/>
              </w:rPr>
            </w:pPr>
            <w:r w:rsidRPr="00F17A6F">
              <w:rPr>
                <w:rFonts w:asciiTheme="minorBidi" w:hAnsiTheme="minorBidi"/>
                <w:sz w:val="24"/>
                <w:szCs w:val="24"/>
              </w:rPr>
              <w:t xml:space="preserve">A hospital or health facility affiliated to a training </w:t>
            </w:r>
            <w:proofErr w:type="spellStart"/>
            <w:r w:rsidRPr="00F17A6F">
              <w:rPr>
                <w:rFonts w:asciiTheme="minorBidi" w:hAnsiTheme="minorBidi"/>
                <w:sz w:val="24"/>
                <w:szCs w:val="24"/>
              </w:rPr>
              <w:t>center</w:t>
            </w:r>
            <w:proofErr w:type="spellEnd"/>
            <w:r w:rsidRPr="00F17A6F">
              <w:rPr>
                <w:rFonts w:asciiTheme="minorBidi" w:hAnsiTheme="minorBidi"/>
                <w:sz w:val="24"/>
                <w:szCs w:val="24"/>
              </w:rPr>
              <w:t xml:space="preserve"> through </w:t>
            </w:r>
            <w:r w:rsidR="00636E67">
              <w:rPr>
                <w:rFonts w:asciiTheme="minorBidi" w:hAnsiTheme="minorBidi"/>
                <w:sz w:val="24"/>
                <w:szCs w:val="24"/>
              </w:rPr>
              <w:t xml:space="preserve">a </w:t>
            </w:r>
            <w:r w:rsidRPr="00F17A6F">
              <w:rPr>
                <w:rFonts w:asciiTheme="minorBidi" w:hAnsiTheme="minorBidi"/>
                <w:sz w:val="24"/>
                <w:szCs w:val="24"/>
              </w:rPr>
              <w:t>special agreement and taking part in residency training</w:t>
            </w:r>
          </w:p>
        </w:tc>
      </w:tr>
      <w:tr w:rsidR="000A7D4B" w:rsidRPr="00F17A6F" w14:paraId="29CB48D1" w14:textId="77777777" w:rsidTr="000A7D4B">
        <w:tc>
          <w:tcPr>
            <w:tcW w:w="2547" w:type="dxa"/>
          </w:tcPr>
          <w:p w14:paraId="46DBE2BD"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Primary Site</w:t>
            </w:r>
          </w:p>
        </w:tc>
        <w:tc>
          <w:tcPr>
            <w:tcW w:w="6469" w:type="dxa"/>
          </w:tcPr>
          <w:p w14:paraId="7C963710" w14:textId="77777777" w:rsidR="000A7D4B" w:rsidRPr="00F17A6F" w:rsidRDefault="000A7D4B" w:rsidP="00EE3AE9">
            <w:pPr>
              <w:rPr>
                <w:rFonts w:asciiTheme="minorBidi" w:hAnsiTheme="minorBidi"/>
                <w:sz w:val="24"/>
                <w:szCs w:val="24"/>
              </w:rPr>
            </w:pPr>
            <w:r w:rsidRPr="00F17A6F">
              <w:rPr>
                <w:rFonts w:asciiTheme="minorBidi" w:hAnsiTheme="minorBidi"/>
                <w:sz w:val="24"/>
                <w:szCs w:val="24"/>
              </w:rPr>
              <w:t>The main institution responsible for the administration and oversight of the residency or fellowship program</w:t>
            </w:r>
          </w:p>
        </w:tc>
      </w:tr>
      <w:tr w:rsidR="000A7D4B" w:rsidRPr="00F17A6F" w14:paraId="07F40F57" w14:textId="77777777" w:rsidTr="000A7D4B">
        <w:trPr>
          <w:trHeight w:val="1160"/>
        </w:trPr>
        <w:tc>
          <w:tcPr>
            <w:tcW w:w="2547" w:type="dxa"/>
          </w:tcPr>
          <w:p w14:paraId="76B531E5"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Program Director</w:t>
            </w:r>
          </w:p>
        </w:tc>
        <w:tc>
          <w:tcPr>
            <w:tcW w:w="6469" w:type="dxa"/>
          </w:tcPr>
          <w:p w14:paraId="20481255" w14:textId="77777777" w:rsidR="000A7D4B" w:rsidRPr="00F17A6F" w:rsidRDefault="000A7D4B" w:rsidP="00EE3AE9">
            <w:pPr>
              <w:rPr>
                <w:rFonts w:asciiTheme="minorBidi" w:hAnsiTheme="minorBidi"/>
                <w:sz w:val="24"/>
                <w:szCs w:val="24"/>
              </w:rPr>
            </w:pPr>
            <w:r w:rsidRPr="00F17A6F">
              <w:rPr>
                <w:rFonts w:asciiTheme="minorBidi" w:hAnsiTheme="minorBidi"/>
                <w:sz w:val="24"/>
                <w:szCs w:val="24"/>
              </w:rPr>
              <w:t>The program director (PD) is the qualified person designated with authority, responsibility, and accountability of managing and coordinating a specific (certain specialty) residency program</w:t>
            </w:r>
          </w:p>
        </w:tc>
      </w:tr>
      <w:tr w:rsidR="000A7D4B" w:rsidRPr="00F17A6F" w14:paraId="5200F027" w14:textId="77777777" w:rsidTr="000A7D4B">
        <w:trPr>
          <w:trHeight w:val="701"/>
        </w:trPr>
        <w:tc>
          <w:tcPr>
            <w:tcW w:w="2547" w:type="dxa"/>
          </w:tcPr>
          <w:p w14:paraId="38FD2285"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Site Director</w:t>
            </w:r>
          </w:p>
        </w:tc>
        <w:tc>
          <w:tcPr>
            <w:tcW w:w="6469" w:type="dxa"/>
          </w:tcPr>
          <w:p w14:paraId="62221EB5" w14:textId="3C1AED2C" w:rsidR="000A7D4B" w:rsidRPr="00F17A6F" w:rsidRDefault="000A7D4B" w:rsidP="00EE3AE9">
            <w:pPr>
              <w:rPr>
                <w:rFonts w:asciiTheme="minorBidi" w:hAnsiTheme="minorBidi"/>
                <w:sz w:val="24"/>
                <w:szCs w:val="24"/>
              </w:rPr>
            </w:pPr>
            <w:r w:rsidRPr="00F17A6F">
              <w:rPr>
                <w:rFonts w:asciiTheme="minorBidi" w:hAnsiTheme="minorBidi"/>
                <w:sz w:val="24"/>
                <w:szCs w:val="24"/>
              </w:rPr>
              <w:t xml:space="preserve">The designated individual </w:t>
            </w:r>
            <w:r w:rsidR="00636E67">
              <w:rPr>
                <w:rFonts w:asciiTheme="minorBidi" w:hAnsiTheme="minorBidi"/>
                <w:sz w:val="24"/>
                <w:szCs w:val="24"/>
              </w:rPr>
              <w:t xml:space="preserve">is </w:t>
            </w:r>
            <w:r w:rsidRPr="00F17A6F">
              <w:rPr>
                <w:rFonts w:asciiTheme="minorBidi" w:hAnsiTheme="minorBidi"/>
                <w:sz w:val="24"/>
                <w:szCs w:val="24"/>
              </w:rPr>
              <w:t>responsible for overseeing the program at a specific participating site.</w:t>
            </w:r>
          </w:p>
        </w:tc>
      </w:tr>
      <w:tr w:rsidR="000A7D4B" w:rsidRPr="00F17A6F" w14:paraId="62099661" w14:textId="77777777" w:rsidTr="000A7D4B">
        <w:trPr>
          <w:trHeight w:val="719"/>
        </w:trPr>
        <w:tc>
          <w:tcPr>
            <w:tcW w:w="2547" w:type="dxa"/>
          </w:tcPr>
          <w:p w14:paraId="0909DF50"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Residents</w:t>
            </w:r>
          </w:p>
        </w:tc>
        <w:tc>
          <w:tcPr>
            <w:tcW w:w="6469" w:type="dxa"/>
          </w:tcPr>
          <w:p w14:paraId="5AC8BD0E" w14:textId="77777777" w:rsidR="000A7D4B" w:rsidRPr="00F17A6F" w:rsidRDefault="000A7D4B" w:rsidP="00EE3AE9">
            <w:pPr>
              <w:rPr>
                <w:rFonts w:asciiTheme="minorBidi" w:hAnsiTheme="minorBidi"/>
                <w:sz w:val="24"/>
                <w:szCs w:val="24"/>
              </w:rPr>
            </w:pPr>
            <w:r w:rsidRPr="00F17A6F">
              <w:rPr>
                <w:rFonts w:asciiTheme="minorBidi" w:hAnsiTheme="minorBidi"/>
                <w:sz w:val="24"/>
                <w:szCs w:val="24"/>
              </w:rPr>
              <w:t>Individual candidates enrolled for training in a residency program leading to board qualification.</w:t>
            </w:r>
          </w:p>
        </w:tc>
      </w:tr>
      <w:tr w:rsidR="000A7D4B" w:rsidRPr="00F17A6F" w14:paraId="6E764039" w14:textId="77777777" w:rsidTr="000A7D4B">
        <w:trPr>
          <w:trHeight w:val="701"/>
        </w:trPr>
        <w:tc>
          <w:tcPr>
            <w:tcW w:w="2547" w:type="dxa"/>
          </w:tcPr>
          <w:p w14:paraId="24DAEE57"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Fellows</w:t>
            </w:r>
          </w:p>
        </w:tc>
        <w:tc>
          <w:tcPr>
            <w:tcW w:w="6469" w:type="dxa"/>
          </w:tcPr>
          <w:p w14:paraId="7DF6570B" w14:textId="5C9B506F" w:rsidR="000A7D4B" w:rsidRPr="00F17A6F" w:rsidRDefault="00636E67" w:rsidP="00EE3AE9">
            <w:pPr>
              <w:rPr>
                <w:rFonts w:asciiTheme="minorBidi" w:hAnsiTheme="minorBidi"/>
                <w:sz w:val="24"/>
                <w:szCs w:val="24"/>
              </w:rPr>
            </w:pPr>
            <w:r>
              <w:rPr>
                <w:rFonts w:asciiTheme="minorBidi" w:hAnsiTheme="minorBidi"/>
                <w:sz w:val="24"/>
                <w:szCs w:val="24"/>
              </w:rPr>
              <w:t>Individual</w:t>
            </w:r>
            <w:r w:rsidR="000A7D4B" w:rsidRPr="00F17A6F">
              <w:rPr>
                <w:rFonts w:asciiTheme="minorBidi" w:hAnsiTheme="minorBidi"/>
                <w:sz w:val="24"/>
                <w:szCs w:val="24"/>
              </w:rPr>
              <w:t xml:space="preserve"> candidates enrolled for training in a subspecialty program leading to fellowship qualification.</w:t>
            </w:r>
          </w:p>
        </w:tc>
      </w:tr>
      <w:tr w:rsidR="000A7D4B" w:rsidRPr="00F17A6F" w14:paraId="3424FA9D" w14:textId="77777777" w:rsidTr="000A7D4B">
        <w:trPr>
          <w:trHeight w:val="899"/>
        </w:trPr>
        <w:tc>
          <w:tcPr>
            <w:tcW w:w="2547" w:type="dxa"/>
          </w:tcPr>
          <w:p w14:paraId="498AB508"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Training environment</w:t>
            </w:r>
          </w:p>
        </w:tc>
        <w:tc>
          <w:tcPr>
            <w:tcW w:w="6469" w:type="dxa"/>
          </w:tcPr>
          <w:p w14:paraId="694FC427" w14:textId="77777777" w:rsidR="000A7D4B" w:rsidRPr="00F17A6F" w:rsidRDefault="000A7D4B" w:rsidP="00EE3AE9">
            <w:pPr>
              <w:rPr>
                <w:rFonts w:asciiTheme="minorBidi" w:hAnsiTheme="minorBidi"/>
                <w:sz w:val="24"/>
                <w:szCs w:val="24"/>
              </w:rPr>
            </w:pPr>
            <w:r w:rsidRPr="00F17A6F">
              <w:rPr>
                <w:rFonts w:asciiTheme="minorBidi" w:hAnsiTheme="minorBidi"/>
                <w:sz w:val="24"/>
                <w:szCs w:val="24"/>
              </w:rPr>
              <w:t>The diverse context for trainee development including physical locations, learning resources, clinical experiences and institutional culture.</w:t>
            </w:r>
          </w:p>
        </w:tc>
      </w:tr>
      <w:tr w:rsidR="000A7D4B" w:rsidRPr="00F17A6F" w14:paraId="65377166" w14:textId="77777777" w:rsidTr="000A7D4B">
        <w:trPr>
          <w:trHeight w:val="845"/>
        </w:trPr>
        <w:tc>
          <w:tcPr>
            <w:tcW w:w="2547" w:type="dxa"/>
          </w:tcPr>
          <w:p w14:paraId="09AF28D6"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Training governance</w:t>
            </w:r>
          </w:p>
        </w:tc>
        <w:tc>
          <w:tcPr>
            <w:tcW w:w="6469" w:type="dxa"/>
          </w:tcPr>
          <w:p w14:paraId="1FBE5E61" w14:textId="77777777" w:rsidR="000A7D4B" w:rsidRPr="00F17A6F" w:rsidRDefault="000A7D4B" w:rsidP="00EE3AE9">
            <w:pPr>
              <w:rPr>
                <w:rFonts w:asciiTheme="minorBidi" w:hAnsiTheme="minorBidi"/>
                <w:sz w:val="24"/>
                <w:szCs w:val="24"/>
              </w:rPr>
            </w:pPr>
            <w:r w:rsidRPr="00F17A6F">
              <w:rPr>
                <w:rFonts w:asciiTheme="minorBidi" w:hAnsiTheme="minorBidi"/>
                <w:sz w:val="24"/>
                <w:szCs w:val="24"/>
              </w:rPr>
              <w:t>The system of structures, relationships, and processes involved in oversight and maintenance of high-quality residency training experience.</w:t>
            </w:r>
          </w:p>
        </w:tc>
      </w:tr>
      <w:tr w:rsidR="000A7D4B" w:rsidRPr="00F17A6F" w14:paraId="0CA388EC" w14:textId="77777777" w:rsidTr="000A7D4B">
        <w:tc>
          <w:tcPr>
            <w:tcW w:w="2547" w:type="dxa"/>
          </w:tcPr>
          <w:p w14:paraId="1B063ECF" w14:textId="77777777" w:rsidR="000A7D4B" w:rsidRPr="00F17A6F" w:rsidRDefault="000A7D4B" w:rsidP="00EE3AE9">
            <w:pPr>
              <w:rPr>
                <w:rFonts w:asciiTheme="minorBidi" w:hAnsiTheme="minorBidi"/>
                <w:b/>
                <w:bCs/>
                <w:sz w:val="24"/>
                <w:szCs w:val="24"/>
              </w:rPr>
            </w:pPr>
            <w:r w:rsidRPr="00F17A6F">
              <w:rPr>
                <w:rFonts w:asciiTheme="minorBidi" w:hAnsiTheme="minorBidi"/>
                <w:b/>
                <w:bCs/>
                <w:sz w:val="24"/>
                <w:szCs w:val="24"/>
              </w:rPr>
              <w:t>Continuous improvement</w:t>
            </w:r>
          </w:p>
        </w:tc>
        <w:tc>
          <w:tcPr>
            <w:tcW w:w="6469" w:type="dxa"/>
          </w:tcPr>
          <w:p w14:paraId="59A43C20" w14:textId="77777777" w:rsidR="000A7D4B" w:rsidRPr="00F17A6F" w:rsidRDefault="000A7D4B" w:rsidP="00EE3AE9">
            <w:pPr>
              <w:rPr>
                <w:rFonts w:asciiTheme="minorBidi" w:hAnsiTheme="minorBidi"/>
                <w:sz w:val="24"/>
                <w:szCs w:val="24"/>
              </w:rPr>
            </w:pPr>
            <w:r w:rsidRPr="00F17A6F">
              <w:rPr>
                <w:rFonts w:asciiTheme="minorBidi" w:hAnsiTheme="minorBidi"/>
                <w:sz w:val="24"/>
                <w:szCs w:val="24"/>
              </w:rPr>
              <w:t>A systematic approach to continuously review, update, and improve residency training experience to enhance quality and ensure effective outcomes.</w:t>
            </w:r>
          </w:p>
        </w:tc>
      </w:tr>
    </w:tbl>
    <w:p w14:paraId="65D90783" w14:textId="77777777" w:rsidR="0058113C" w:rsidRDefault="0058113C" w:rsidP="0093440A">
      <w:pPr>
        <w:rPr>
          <w:rFonts w:asciiTheme="minorBidi" w:hAnsiTheme="minorBidi"/>
          <w:sz w:val="24"/>
          <w:szCs w:val="24"/>
        </w:rPr>
      </w:pPr>
    </w:p>
    <w:p w14:paraId="2B3EFF75" w14:textId="77777777" w:rsidR="00301BE0" w:rsidRPr="00F17A6F" w:rsidRDefault="00301BE0" w:rsidP="0093440A">
      <w:pPr>
        <w:rPr>
          <w:rFonts w:asciiTheme="minorBidi" w:hAnsiTheme="minorBidi"/>
          <w:sz w:val="24"/>
          <w:szCs w:val="24"/>
        </w:rPr>
      </w:pPr>
    </w:p>
    <w:p w14:paraId="4B5B21B1"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4. Requirements for Adding a New Participating Site</w:t>
      </w:r>
    </w:p>
    <w:p w14:paraId="02285401"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4.1 Institutional Accreditation and Governance</w:t>
      </w:r>
    </w:p>
    <w:p w14:paraId="602B4F87" w14:textId="222C3C1C" w:rsidR="00551278" w:rsidRPr="00551278" w:rsidRDefault="00551278" w:rsidP="00551278">
      <w:pPr>
        <w:numPr>
          <w:ilvl w:val="0"/>
          <w:numId w:val="20"/>
        </w:numPr>
        <w:rPr>
          <w:rFonts w:asciiTheme="minorBidi" w:hAnsiTheme="minorBidi"/>
          <w:sz w:val="24"/>
          <w:szCs w:val="24"/>
        </w:rPr>
      </w:pPr>
      <w:r w:rsidRPr="00551278">
        <w:rPr>
          <w:rFonts w:asciiTheme="minorBidi" w:hAnsiTheme="minorBidi"/>
          <w:sz w:val="24"/>
          <w:szCs w:val="24"/>
        </w:rPr>
        <w:t>The sponsoring institution must possess active NIHS institutional accreditation</w:t>
      </w:r>
      <w:r w:rsidR="003A1D6F" w:rsidRPr="008D4002">
        <w:rPr>
          <w:rFonts w:asciiTheme="minorBidi" w:hAnsiTheme="minorBidi"/>
          <w:sz w:val="24"/>
          <w:szCs w:val="24"/>
        </w:rPr>
        <w:t xml:space="preserve"> status.</w:t>
      </w:r>
    </w:p>
    <w:p w14:paraId="7896CB7A" w14:textId="43A7CC13" w:rsidR="00551278" w:rsidRPr="00551278" w:rsidRDefault="00551278" w:rsidP="00551278">
      <w:pPr>
        <w:numPr>
          <w:ilvl w:val="0"/>
          <w:numId w:val="20"/>
        </w:numPr>
        <w:rPr>
          <w:rFonts w:asciiTheme="minorBidi" w:hAnsiTheme="minorBidi"/>
          <w:sz w:val="24"/>
          <w:szCs w:val="24"/>
        </w:rPr>
      </w:pPr>
      <w:r w:rsidRPr="00551278">
        <w:rPr>
          <w:rFonts w:asciiTheme="minorBidi" w:hAnsiTheme="minorBidi"/>
          <w:sz w:val="24"/>
          <w:szCs w:val="24"/>
        </w:rPr>
        <w:t xml:space="preserve">The </w:t>
      </w:r>
      <w:r w:rsidR="00992118">
        <w:rPr>
          <w:rFonts w:asciiTheme="minorBidi" w:hAnsiTheme="minorBidi"/>
          <w:sz w:val="24"/>
          <w:szCs w:val="24"/>
        </w:rPr>
        <w:t>participating</w:t>
      </w:r>
      <w:r w:rsidRPr="00551278">
        <w:rPr>
          <w:rFonts w:asciiTheme="minorBidi" w:hAnsiTheme="minorBidi"/>
          <w:sz w:val="24"/>
          <w:szCs w:val="24"/>
        </w:rPr>
        <w:t xml:space="preserve"> site must either:</w:t>
      </w:r>
    </w:p>
    <w:p w14:paraId="4C090B91" w14:textId="77777777" w:rsidR="00551278" w:rsidRPr="00551278" w:rsidRDefault="00551278" w:rsidP="00551278">
      <w:pPr>
        <w:numPr>
          <w:ilvl w:val="1"/>
          <w:numId w:val="20"/>
        </w:numPr>
        <w:rPr>
          <w:rFonts w:asciiTheme="minorBidi" w:hAnsiTheme="minorBidi"/>
          <w:sz w:val="24"/>
          <w:szCs w:val="24"/>
        </w:rPr>
      </w:pPr>
      <w:r w:rsidRPr="00551278">
        <w:rPr>
          <w:rFonts w:asciiTheme="minorBidi" w:hAnsiTheme="minorBidi"/>
          <w:sz w:val="24"/>
          <w:szCs w:val="24"/>
        </w:rPr>
        <w:t>Be governed directly under the institutional framework, or</w:t>
      </w:r>
    </w:p>
    <w:p w14:paraId="120DAA72" w14:textId="77777777" w:rsidR="00551278" w:rsidRDefault="00551278" w:rsidP="00551278">
      <w:pPr>
        <w:numPr>
          <w:ilvl w:val="1"/>
          <w:numId w:val="20"/>
        </w:numPr>
        <w:rPr>
          <w:rFonts w:asciiTheme="minorBidi" w:hAnsiTheme="minorBidi"/>
          <w:sz w:val="24"/>
          <w:szCs w:val="24"/>
        </w:rPr>
      </w:pPr>
      <w:r w:rsidRPr="00551278">
        <w:rPr>
          <w:rFonts w:asciiTheme="minorBidi" w:hAnsiTheme="minorBidi"/>
          <w:sz w:val="24"/>
          <w:szCs w:val="24"/>
        </w:rPr>
        <w:t xml:space="preserve">Be affiliated through a formal </w:t>
      </w:r>
      <w:r w:rsidRPr="00551278">
        <w:rPr>
          <w:rFonts w:asciiTheme="minorBidi" w:hAnsiTheme="minorBidi"/>
          <w:b/>
          <w:bCs/>
          <w:sz w:val="24"/>
          <w:szCs w:val="24"/>
        </w:rPr>
        <w:t>Program Letter of Agreement (PLA)</w:t>
      </w:r>
      <w:r w:rsidRPr="00551278">
        <w:rPr>
          <w:rFonts w:asciiTheme="minorBidi" w:hAnsiTheme="minorBidi"/>
          <w:sz w:val="24"/>
          <w:szCs w:val="24"/>
        </w:rPr>
        <w:t>.</w:t>
      </w:r>
    </w:p>
    <w:p w14:paraId="49B85DB9" w14:textId="77777777" w:rsidR="00000786" w:rsidRPr="00000786" w:rsidRDefault="00000786" w:rsidP="00000786">
      <w:pPr>
        <w:rPr>
          <w:rFonts w:asciiTheme="minorBidi" w:hAnsiTheme="minorBidi"/>
          <w:b/>
          <w:bCs/>
          <w:sz w:val="24"/>
          <w:szCs w:val="24"/>
        </w:rPr>
      </w:pPr>
    </w:p>
    <w:p w14:paraId="4483C65E" w14:textId="562C15E2" w:rsidR="00000786" w:rsidRPr="00000786" w:rsidRDefault="00000786" w:rsidP="00000786">
      <w:pPr>
        <w:rPr>
          <w:rFonts w:asciiTheme="minorBidi" w:hAnsiTheme="minorBidi"/>
          <w:b/>
          <w:bCs/>
          <w:sz w:val="24"/>
          <w:szCs w:val="24"/>
        </w:rPr>
      </w:pPr>
      <w:r w:rsidRPr="00000786">
        <w:rPr>
          <w:rFonts w:asciiTheme="minorBidi" w:hAnsiTheme="minorBidi"/>
          <w:b/>
          <w:bCs/>
          <w:sz w:val="24"/>
          <w:szCs w:val="24"/>
        </w:rPr>
        <w:t xml:space="preserve">4.2 Roles and Responsibilities: </w:t>
      </w:r>
    </w:p>
    <w:p w14:paraId="4958355C" w14:textId="77777777" w:rsidR="00660AFA" w:rsidRDefault="00660AFA" w:rsidP="00000786">
      <w:pPr>
        <w:jc w:val="both"/>
        <w:rPr>
          <w:rFonts w:asciiTheme="minorBidi" w:hAnsiTheme="minorBidi"/>
          <w:b/>
          <w:bCs/>
          <w:sz w:val="24"/>
          <w:szCs w:val="24"/>
          <w:lang w:val="en-US"/>
        </w:rPr>
      </w:pPr>
    </w:p>
    <w:p w14:paraId="51AFD357" w14:textId="2EC01267" w:rsidR="00000786" w:rsidRPr="00000786" w:rsidRDefault="00660AFA" w:rsidP="00000786">
      <w:pPr>
        <w:jc w:val="both"/>
        <w:rPr>
          <w:rFonts w:asciiTheme="minorBidi" w:hAnsiTheme="minorBidi"/>
          <w:sz w:val="24"/>
          <w:szCs w:val="24"/>
          <w:lang w:val="en-US"/>
        </w:rPr>
      </w:pPr>
      <w:r>
        <w:rPr>
          <w:rFonts w:asciiTheme="minorBidi" w:hAnsiTheme="minorBidi"/>
          <w:b/>
          <w:bCs/>
          <w:sz w:val="24"/>
          <w:szCs w:val="24"/>
          <w:lang w:val="en-US"/>
        </w:rPr>
        <w:t xml:space="preserve">4.2.1 </w:t>
      </w:r>
      <w:r w:rsidR="00000786" w:rsidRPr="00000786">
        <w:rPr>
          <w:rFonts w:asciiTheme="minorBidi" w:hAnsiTheme="minorBidi"/>
          <w:b/>
          <w:bCs/>
          <w:sz w:val="24"/>
          <w:szCs w:val="24"/>
          <w:lang w:val="en-US"/>
        </w:rPr>
        <w:t>RESPONSIBILITIES OF THE SPONSORING INSTITUTION</w:t>
      </w:r>
    </w:p>
    <w:p w14:paraId="50BC9875" w14:textId="77777777" w:rsidR="005C23F7" w:rsidRPr="005C23F7" w:rsidRDefault="005C23F7" w:rsidP="005C23F7">
      <w:pPr>
        <w:numPr>
          <w:ilvl w:val="0"/>
          <w:numId w:val="44"/>
        </w:numPr>
        <w:jc w:val="both"/>
        <w:rPr>
          <w:rFonts w:asciiTheme="minorBidi" w:hAnsiTheme="minorBidi"/>
          <w:sz w:val="24"/>
          <w:szCs w:val="24"/>
          <w:lang w:val="en-US"/>
        </w:rPr>
      </w:pPr>
      <w:r w:rsidRPr="005C23F7">
        <w:rPr>
          <w:rFonts w:asciiTheme="minorBidi" w:hAnsiTheme="minorBidi"/>
          <w:sz w:val="24"/>
          <w:szCs w:val="24"/>
          <w:lang w:val="en-US"/>
        </w:rPr>
        <w:t>Maintain NIHS accreditation for the PGME program(s).</w:t>
      </w:r>
    </w:p>
    <w:p w14:paraId="6E319073" w14:textId="77777777" w:rsidR="005C23F7" w:rsidRPr="005C23F7" w:rsidRDefault="005C23F7" w:rsidP="005C23F7">
      <w:pPr>
        <w:numPr>
          <w:ilvl w:val="0"/>
          <w:numId w:val="44"/>
        </w:numPr>
        <w:jc w:val="both"/>
        <w:rPr>
          <w:rFonts w:asciiTheme="minorBidi" w:hAnsiTheme="minorBidi"/>
          <w:sz w:val="24"/>
          <w:szCs w:val="24"/>
          <w:lang w:val="en-US"/>
        </w:rPr>
      </w:pPr>
      <w:r w:rsidRPr="005C23F7">
        <w:rPr>
          <w:rFonts w:asciiTheme="minorBidi" w:hAnsiTheme="minorBidi"/>
          <w:sz w:val="24"/>
          <w:szCs w:val="24"/>
          <w:lang w:val="en-US"/>
        </w:rPr>
        <w:t>Ensure the Program Director retains full educational authority.</w:t>
      </w:r>
    </w:p>
    <w:p w14:paraId="7E7F84B5" w14:textId="77777777" w:rsidR="005C23F7" w:rsidRPr="005C23F7" w:rsidRDefault="005C23F7" w:rsidP="005C23F7">
      <w:pPr>
        <w:numPr>
          <w:ilvl w:val="0"/>
          <w:numId w:val="44"/>
        </w:numPr>
        <w:jc w:val="both"/>
        <w:rPr>
          <w:rFonts w:asciiTheme="minorBidi" w:hAnsiTheme="minorBidi"/>
          <w:sz w:val="24"/>
          <w:szCs w:val="24"/>
          <w:lang w:val="en-US"/>
        </w:rPr>
      </w:pPr>
      <w:r w:rsidRPr="005C23F7">
        <w:rPr>
          <w:rFonts w:asciiTheme="minorBidi" w:hAnsiTheme="minorBidi"/>
          <w:sz w:val="24"/>
          <w:szCs w:val="24"/>
          <w:lang w:val="en-US"/>
        </w:rPr>
        <w:lastRenderedPageBreak/>
        <w:t>Approve all resident rotations at the participating site.</w:t>
      </w:r>
    </w:p>
    <w:p w14:paraId="7D131A8C" w14:textId="77777777" w:rsidR="005C23F7" w:rsidRPr="005C23F7" w:rsidRDefault="005C23F7" w:rsidP="005C23F7">
      <w:pPr>
        <w:numPr>
          <w:ilvl w:val="0"/>
          <w:numId w:val="44"/>
        </w:numPr>
        <w:jc w:val="both"/>
        <w:rPr>
          <w:rFonts w:asciiTheme="minorBidi" w:hAnsiTheme="minorBidi"/>
          <w:sz w:val="24"/>
          <w:szCs w:val="24"/>
          <w:lang w:val="en-US"/>
        </w:rPr>
      </w:pPr>
      <w:r w:rsidRPr="005C23F7">
        <w:rPr>
          <w:rFonts w:asciiTheme="minorBidi" w:hAnsiTheme="minorBidi"/>
          <w:sz w:val="24"/>
          <w:szCs w:val="24"/>
          <w:lang w:val="en-US"/>
        </w:rPr>
        <w:t>Provide participating sites with program objectives, policies, and evaluation tools.</w:t>
      </w:r>
    </w:p>
    <w:p w14:paraId="60EE645E" w14:textId="77777777" w:rsidR="005C23F7" w:rsidRPr="005C23F7" w:rsidRDefault="005C23F7" w:rsidP="005C23F7">
      <w:pPr>
        <w:numPr>
          <w:ilvl w:val="0"/>
          <w:numId w:val="44"/>
        </w:numPr>
        <w:jc w:val="both"/>
        <w:rPr>
          <w:rFonts w:asciiTheme="minorBidi" w:hAnsiTheme="minorBidi"/>
          <w:sz w:val="24"/>
          <w:szCs w:val="24"/>
          <w:lang w:val="en-US"/>
        </w:rPr>
      </w:pPr>
      <w:r w:rsidRPr="005C23F7">
        <w:rPr>
          <w:rFonts w:asciiTheme="minorBidi" w:hAnsiTheme="minorBidi"/>
          <w:sz w:val="24"/>
          <w:szCs w:val="24"/>
          <w:lang w:val="en-US"/>
        </w:rPr>
        <w:t>Monitor educational quality and compliance at participating sites.</w:t>
      </w:r>
    </w:p>
    <w:p w14:paraId="348D5F90" w14:textId="77777777" w:rsidR="005C23F7" w:rsidRPr="005C23F7" w:rsidRDefault="005C23F7" w:rsidP="005C23F7">
      <w:pPr>
        <w:numPr>
          <w:ilvl w:val="0"/>
          <w:numId w:val="44"/>
        </w:numPr>
        <w:jc w:val="both"/>
        <w:rPr>
          <w:rFonts w:asciiTheme="minorBidi" w:hAnsiTheme="minorBidi"/>
          <w:sz w:val="24"/>
          <w:szCs w:val="24"/>
          <w:lang w:val="en-US"/>
        </w:rPr>
      </w:pPr>
      <w:r w:rsidRPr="005C23F7">
        <w:rPr>
          <w:rFonts w:asciiTheme="minorBidi" w:hAnsiTheme="minorBidi"/>
          <w:sz w:val="24"/>
          <w:szCs w:val="24"/>
          <w:lang w:val="en-US"/>
        </w:rPr>
        <w:t>Retain overall responsibility for educational quality and compliance through the DIO.</w:t>
      </w:r>
    </w:p>
    <w:p w14:paraId="2E97E2FE" w14:textId="77777777" w:rsidR="005C23F7" w:rsidRPr="005C23F7" w:rsidRDefault="005C23F7" w:rsidP="005C23F7">
      <w:pPr>
        <w:numPr>
          <w:ilvl w:val="0"/>
          <w:numId w:val="44"/>
        </w:numPr>
        <w:jc w:val="both"/>
        <w:rPr>
          <w:rFonts w:asciiTheme="minorBidi" w:hAnsiTheme="minorBidi"/>
          <w:sz w:val="24"/>
          <w:szCs w:val="24"/>
          <w:lang w:val="en-US"/>
        </w:rPr>
      </w:pPr>
      <w:r w:rsidRPr="005C23F7">
        <w:rPr>
          <w:rFonts w:asciiTheme="minorBidi" w:hAnsiTheme="minorBidi"/>
          <w:sz w:val="24"/>
          <w:szCs w:val="24"/>
          <w:lang w:val="en-US"/>
        </w:rPr>
        <w:t>Appoint an Associate Designated Institutional Official (Associate DIO) at the participating site, who reports directly to the DIO.</w:t>
      </w:r>
    </w:p>
    <w:p w14:paraId="13EBEF49" w14:textId="77777777" w:rsidR="005C23F7" w:rsidRPr="005C23F7" w:rsidRDefault="005C23F7" w:rsidP="005C23F7">
      <w:pPr>
        <w:numPr>
          <w:ilvl w:val="0"/>
          <w:numId w:val="44"/>
        </w:numPr>
        <w:jc w:val="both"/>
        <w:rPr>
          <w:rFonts w:asciiTheme="minorBidi" w:hAnsiTheme="minorBidi"/>
          <w:sz w:val="24"/>
          <w:szCs w:val="24"/>
          <w:lang w:val="en-US"/>
        </w:rPr>
      </w:pPr>
      <w:r w:rsidRPr="005C23F7">
        <w:rPr>
          <w:rFonts w:asciiTheme="minorBidi" w:hAnsiTheme="minorBidi"/>
          <w:sz w:val="24"/>
          <w:szCs w:val="24"/>
          <w:lang w:val="en-US"/>
        </w:rPr>
        <w:t>Ensure the Associate DIO serves as a GMEC member.</w:t>
      </w:r>
    </w:p>
    <w:p w14:paraId="5D478228" w14:textId="77777777" w:rsidR="005C23F7" w:rsidRPr="005C23F7" w:rsidRDefault="005C23F7" w:rsidP="005C23F7">
      <w:pPr>
        <w:numPr>
          <w:ilvl w:val="0"/>
          <w:numId w:val="44"/>
        </w:numPr>
        <w:jc w:val="both"/>
        <w:rPr>
          <w:rFonts w:asciiTheme="minorBidi" w:hAnsiTheme="minorBidi"/>
          <w:sz w:val="24"/>
          <w:szCs w:val="24"/>
          <w:lang w:val="en-US"/>
        </w:rPr>
      </w:pPr>
      <w:r w:rsidRPr="005C23F7">
        <w:rPr>
          <w:rFonts w:asciiTheme="minorBidi" w:hAnsiTheme="minorBidi"/>
          <w:sz w:val="24"/>
          <w:szCs w:val="24"/>
          <w:lang w:val="en-US"/>
        </w:rPr>
        <w:t>Ensure Program Directors based at the participating site are GMEC members.</w:t>
      </w:r>
    </w:p>
    <w:p w14:paraId="1B59330B" w14:textId="2B5AA777" w:rsidR="005C23F7" w:rsidRPr="005C23F7" w:rsidRDefault="005C23F7" w:rsidP="005C23F7">
      <w:pPr>
        <w:numPr>
          <w:ilvl w:val="0"/>
          <w:numId w:val="44"/>
        </w:numPr>
        <w:jc w:val="both"/>
        <w:rPr>
          <w:rFonts w:asciiTheme="minorBidi" w:hAnsiTheme="minorBidi"/>
          <w:sz w:val="24"/>
          <w:szCs w:val="24"/>
          <w:lang w:val="en-US"/>
        </w:rPr>
      </w:pPr>
      <w:r w:rsidRPr="005C23F7">
        <w:rPr>
          <w:rFonts w:asciiTheme="minorBidi" w:hAnsiTheme="minorBidi"/>
          <w:sz w:val="24"/>
          <w:szCs w:val="24"/>
          <w:lang w:val="en-US"/>
        </w:rPr>
        <w:t xml:space="preserve">Provide FTE to the Associate </w:t>
      </w:r>
      <w:proofErr w:type="gramStart"/>
      <w:r w:rsidRPr="005C23F7">
        <w:rPr>
          <w:rFonts w:asciiTheme="minorBidi" w:hAnsiTheme="minorBidi"/>
          <w:sz w:val="24"/>
          <w:szCs w:val="24"/>
          <w:lang w:val="en-US"/>
        </w:rPr>
        <w:t xml:space="preserve">DIO </w:t>
      </w:r>
      <w:r w:rsidR="00A7688F">
        <w:rPr>
          <w:rFonts w:asciiTheme="minorBidi" w:hAnsiTheme="minorBidi"/>
          <w:sz w:val="24"/>
          <w:szCs w:val="24"/>
          <w:lang w:val="en-US"/>
        </w:rPr>
        <w:t xml:space="preserve"> and</w:t>
      </w:r>
      <w:proofErr w:type="gramEnd"/>
      <w:r w:rsidR="00A7688F">
        <w:rPr>
          <w:rFonts w:asciiTheme="minorBidi" w:hAnsiTheme="minorBidi"/>
          <w:sz w:val="24"/>
          <w:szCs w:val="24"/>
          <w:lang w:val="en-US"/>
        </w:rPr>
        <w:t xml:space="preserve"> Program Directors </w:t>
      </w:r>
      <w:r w:rsidRPr="005C23F7">
        <w:rPr>
          <w:rFonts w:asciiTheme="minorBidi" w:hAnsiTheme="minorBidi"/>
          <w:sz w:val="24"/>
          <w:szCs w:val="24"/>
          <w:lang w:val="en-US"/>
        </w:rPr>
        <w:t>in compliance with NIHS requirements.</w:t>
      </w:r>
    </w:p>
    <w:p w14:paraId="602E09A9" w14:textId="3E1D99A2" w:rsidR="00000786" w:rsidRDefault="005C23F7" w:rsidP="005C23F7">
      <w:pPr>
        <w:numPr>
          <w:ilvl w:val="0"/>
          <w:numId w:val="44"/>
        </w:numPr>
        <w:jc w:val="both"/>
        <w:rPr>
          <w:rFonts w:asciiTheme="minorBidi" w:hAnsiTheme="minorBidi"/>
          <w:sz w:val="24"/>
          <w:szCs w:val="24"/>
          <w:lang w:val="en-US"/>
        </w:rPr>
      </w:pPr>
      <w:r w:rsidRPr="005C23F7">
        <w:rPr>
          <w:rFonts w:asciiTheme="minorBidi" w:hAnsiTheme="minorBidi"/>
          <w:sz w:val="24"/>
          <w:szCs w:val="24"/>
          <w:lang w:val="en-US"/>
        </w:rPr>
        <w:t>Ensure the addition of the participating site is documented in GMEC meeting minutes and formally submitted to NIHS.</w:t>
      </w:r>
    </w:p>
    <w:p w14:paraId="61358111" w14:textId="0E9D13BB" w:rsidR="00000786" w:rsidRPr="00D61EA5" w:rsidRDefault="00000786" w:rsidP="00000786">
      <w:pPr>
        <w:jc w:val="both"/>
        <w:rPr>
          <w:rFonts w:asciiTheme="minorBidi" w:hAnsiTheme="minorBidi"/>
          <w:sz w:val="24"/>
          <w:szCs w:val="24"/>
          <w:lang w:val="en-US"/>
        </w:rPr>
      </w:pPr>
    </w:p>
    <w:p w14:paraId="6774E196" w14:textId="1D252A9D" w:rsidR="00177F4A" w:rsidRPr="00177F4A" w:rsidRDefault="00660AFA" w:rsidP="00177F4A">
      <w:pPr>
        <w:rPr>
          <w:rFonts w:asciiTheme="minorBidi" w:hAnsiTheme="minorBidi"/>
          <w:b/>
          <w:bCs/>
          <w:sz w:val="24"/>
          <w:szCs w:val="24"/>
          <w:lang w:val="en-US"/>
        </w:rPr>
      </w:pPr>
      <w:r>
        <w:rPr>
          <w:rFonts w:asciiTheme="minorBidi" w:hAnsiTheme="minorBidi"/>
          <w:b/>
          <w:bCs/>
          <w:sz w:val="24"/>
          <w:szCs w:val="24"/>
          <w:lang w:val="en-US"/>
        </w:rPr>
        <w:t xml:space="preserve">4.2.2 </w:t>
      </w:r>
      <w:r w:rsidR="00177F4A" w:rsidRPr="00177F4A">
        <w:rPr>
          <w:rFonts w:asciiTheme="minorBidi" w:hAnsiTheme="minorBidi"/>
          <w:b/>
          <w:bCs/>
          <w:sz w:val="24"/>
          <w:szCs w:val="24"/>
          <w:lang w:val="en-US"/>
        </w:rPr>
        <w:t>Responsibilities of the Participating Site</w:t>
      </w:r>
    </w:p>
    <w:p w14:paraId="09FF31DB" w14:textId="77777777" w:rsidR="00177F4A" w:rsidRPr="00177F4A" w:rsidRDefault="00177F4A" w:rsidP="00177F4A">
      <w:pPr>
        <w:numPr>
          <w:ilvl w:val="0"/>
          <w:numId w:val="45"/>
        </w:numPr>
        <w:rPr>
          <w:rFonts w:asciiTheme="minorBidi" w:hAnsiTheme="minorBidi"/>
          <w:sz w:val="24"/>
          <w:szCs w:val="24"/>
          <w:lang w:val="en-US"/>
        </w:rPr>
      </w:pPr>
      <w:r w:rsidRPr="00177F4A">
        <w:rPr>
          <w:rFonts w:asciiTheme="minorBidi" w:hAnsiTheme="minorBidi"/>
          <w:sz w:val="24"/>
          <w:szCs w:val="24"/>
          <w:lang w:val="en-US"/>
        </w:rPr>
        <w:t>Support the educational goals of the sponsoring institution’s PGME program(s).</w:t>
      </w:r>
    </w:p>
    <w:p w14:paraId="1E28436D" w14:textId="77777777" w:rsidR="00177F4A" w:rsidRPr="00177F4A" w:rsidRDefault="00177F4A" w:rsidP="00177F4A">
      <w:pPr>
        <w:numPr>
          <w:ilvl w:val="0"/>
          <w:numId w:val="45"/>
        </w:numPr>
        <w:rPr>
          <w:rFonts w:asciiTheme="minorBidi" w:hAnsiTheme="minorBidi"/>
          <w:sz w:val="24"/>
          <w:szCs w:val="24"/>
          <w:lang w:val="en-US"/>
        </w:rPr>
      </w:pPr>
      <w:r w:rsidRPr="00177F4A">
        <w:rPr>
          <w:rFonts w:asciiTheme="minorBidi" w:hAnsiTheme="minorBidi"/>
          <w:sz w:val="24"/>
          <w:szCs w:val="24"/>
          <w:lang w:val="en-US"/>
        </w:rPr>
        <w:t>Ensure qualified faculty are appointed and available.</w:t>
      </w:r>
    </w:p>
    <w:p w14:paraId="09AF6E2A" w14:textId="77777777" w:rsidR="00177F4A" w:rsidRPr="00177F4A" w:rsidRDefault="00177F4A" w:rsidP="00177F4A">
      <w:pPr>
        <w:numPr>
          <w:ilvl w:val="0"/>
          <w:numId w:val="45"/>
        </w:numPr>
        <w:rPr>
          <w:rFonts w:asciiTheme="minorBidi" w:hAnsiTheme="minorBidi"/>
          <w:sz w:val="24"/>
          <w:szCs w:val="24"/>
          <w:lang w:val="en-US"/>
        </w:rPr>
      </w:pPr>
      <w:r w:rsidRPr="00177F4A">
        <w:rPr>
          <w:rFonts w:asciiTheme="minorBidi" w:hAnsiTheme="minorBidi"/>
          <w:sz w:val="24"/>
          <w:szCs w:val="24"/>
          <w:lang w:val="en-US"/>
        </w:rPr>
        <w:t>Provide appropriate supervision, duty hours, and work environment.</w:t>
      </w:r>
    </w:p>
    <w:p w14:paraId="2A21F243" w14:textId="77777777" w:rsidR="00177F4A" w:rsidRPr="00177F4A" w:rsidRDefault="00177F4A" w:rsidP="00177F4A">
      <w:pPr>
        <w:numPr>
          <w:ilvl w:val="0"/>
          <w:numId w:val="45"/>
        </w:numPr>
        <w:rPr>
          <w:rFonts w:asciiTheme="minorBidi" w:hAnsiTheme="minorBidi"/>
          <w:sz w:val="24"/>
          <w:szCs w:val="24"/>
          <w:lang w:val="en-US"/>
        </w:rPr>
      </w:pPr>
      <w:r w:rsidRPr="00177F4A">
        <w:rPr>
          <w:rFonts w:asciiTheme="minorBidi" w:hAnsiTheme="minorBidi"/>
          <w:sz w:val="24"/>
          <w:szCs w:val="24"/>
          <w:lang w:val="en-US"/>
        </w:rPr>
        <w:t>Participate in resident evaluation and program feedback.</w:t>
      </w:r>
    </w:p>
    <w:p w14:paraId="7357C63C" w14:textId="77777777" w:rsidR="00177F4A" w:rsidRPr="00177F4A" w:rsidRDefault="00177F4A" w:rsidP="00177F4A">
      <w:pPr>
        <w:numPr>
          <w:ilvl w:val="0"/>
          <w:numId w:val="45"/>
        </w:numPr>
        <w:rPr>
          <w:rFonts w:asciiTheme="minorBidi" w:hAnsiTheme="minorBidi"/>
          <w:sz w:val="24"/>
          <w:szCs w:val="24"/>
          <w:lang w:val="en-US"/>
        </w:rPr>
      </w:pPr>
      <w:r w:rsidRPr="00177F4A">
        <w:rPr>
          <w:rFonts w:asciiTheme="minorBidi" w:hAnsiTheme="minorBidi"/>
          <w:sz w:val="24"/>
          <w:szCs w:val="24"/>
          <w:lang w:val="en-US"/>
        </w:rPr>
        <w:t>Provide safe clinical learning and working conditions.</w:t>
      </w:r>
    </w:p>
    <w:p w14:paraId="095CDA18" w14:textId="77777777" w:rsidR="00177F4A" w:rsidRPr="00177F4A" w:rsidRDefault="00177F4A" w:rsidP="00177F4A">
      <w:pPr>
        <w:numPr>
          <w:ilvl w:val="0"/>
          <w:numId w:val="45"/>
        </w:numPr>
        <w:rPr>
          <w:rFonts w:asciiTheme="minorBidi" w:hAnsiTheme="minorBidi"/>
          <w:sz w:val="24"/>
          <w:szCs w:val="24"/>
          <w:lang w:val="en-US"/>
        </w:rPr>
      </w:pPr>
      <w:r w:rsidRPr="00177F4A">
        <w:rPr>
          <w:rFonts w:asciiTheme="minorBidi" w:hAnsiTheme="minorBidi"/>
          <w:sz w:val="24"/>
          <w:szCs w:val="24"/>
          <w:lang w:val="en-US"/>
        </w:rPr>
        <w:t>Comply with NIHS and Sponsoring Institution policies, including duty hours, supervision, and reporting standards.</w:t>
      </w:r>
    </w:p>
    <w:p w14:paraId="4A278C95" w14:textId="77777777" w:rsidR="00177F4A" w:rsidRPr="00177F4A" w:rsidRDefault="00177F4A" w:rsidP="00177F4A">
      <w:pPr>
        <w:numPr>
          <w:ilvl w:val="0"/>
          <w:numId w:val="45"/>
        </w:numPr>
        <w:rPr>
          <w:rFonts w:asciiTheme="minorBidi" w:hAnsiTheme="minorBidi"/>
          <w:sz w:val="24"/>
          <w:szCs w:val="24"/>
          <w:lang w:val="en-US"/>
        </w:rPr>
      </w:pPr>
      <w:r w:rsidRPr="00177F4A">
        <w:rPr>
          <w:rFonts w:asciiTheme="minorBidi" w:hAnsiTheme="minorBidi"/>
          <w:sz w:val="24"/>
          <w:szCs w:val="24"/>
          <w:lang w:val="en-US"/>
        </w:rPr>
        <w:t>Submit an official commitment letter signed by senior leadership (CEO, CMO, CFO, HR Director) affirming support and resource provision for GME.</w:t>
      </w:r>
    </w:p>
    <w:p w14:paraId="0E6F76D5" w14:textId="77777777" w:rsidR="007A3DC9" w:rsidRDefault="007A3DC9" w:rsidP="00794B63">
      <w:pPr>
        <w:jc w:val="both"/>
        <w:rPr>
          <w:rFonts w:asciiTheme="minorBidi" w:hAnsiTheme="minorBidi"/>
          <w:sz w:val="24"/>
          <w:szCs w:val="24"/>
        </w:rPr>
      </w:pPr>
    </w:p>
    <w:p w14:paraId="56D123AD" w14:textId="67083EB0" w:rsidR="00794B63" w:rsidRPr="00794B63" w:rsidRDefault="00660AFA" w:rsidP="00794B63">
      <w:pPr>
        <w:jc w:val="both"/>
        <w:rPr>
          <w:rFonts w:asciiTheme="minorBidi" w:hAnsiTheme="minorBidi"/>
          <w:b/>
          <w:bCs/>
          <w:sz w:val="24"/>
          <w:szCs w:val="24"/>
          <w:lang w:val="en-US"/>
        </w:rPr>
      </w:pPr>
      <w:r>
        <w:rPr>
          <w:rFonts w:asciiTheme="minorBidi" w:hAnsiTheme="minorBidi"/>
          <w:b/>
          <w:bCs/>
          <w:sz w:val="24"/>
          <w:szCs w:val="24"/>
          <w:lang w:val="en-US"/>
        </w:rPr>
        <w:t xml:space="preserve">4.2.3 </w:t>
      </w:r>
      <w:r w:rsidR="00794B63" w:rsidRPr="00794B63">
        <w:rPr>
          <w:rFonts w:asciiTheme="minorBidi" w:hAnsiTheme="minorBidi"/>
          <w:b/>
          <w:bCs/>
          <w:sz w:val="24"/>
          <w:szCs w:val="24"/>
          <w:lang w:val="en-US"/>
        </w:rPr>
        <w:t xml:space="preserve">Key Responsibilities </w:t>
      </w:r>
      <w:r w:rsidR="00000786">
        <w:rPr>
          <w:rFonts w:asciiTheme="minorBidi" w:hAnsiTheme="minorBidi"/>
          <w:b/>
          <w:bCs/>
          <w:sz w:val="24"/>
          <w:szCs w:val="24"/>
          <w:lang w:val="en-US"/>
        </w:rPr>
        <w:t>of Associate DIO</w:t>
      </w:r>
      <w:r w:rsidR="00794B63" w:rsidRPr="00794B63">
        <w:rPr>
          <w:rFonts w:asciiTheme="minorBidi" w:hAnsiTheme="minorBidi"/>
          <w:b/>
          <w:bCs/>
          <w:sz w:val="24"/>
          <w:szCs w:val="24"/>
          <w:lang w:val="en-US"/>
        </w:rPr>
        <w:t xml:space="preserve"> Include:</w:t>
      </w:r>
    </w:p>
    <w:p w14:paraId="30529930" w14:textId="77777777" w:rsidR="00794B63" w:rsidRPr="00794B63" w:rsidRDefault="00794B63" w:rsidP="00794B63">
      <w:pPr>
        <w:numPr>
          <w:ilvl w:val="0"/>
          <w:numId w:val="42"/>
        </w:numPr>
        <w:jc w:val="both"/>
        <w:rPr>
          <w:rFonts w:asciiTheme="minorBidi" w:hAnsiTheme="minorBidi"/>
          <w:sz w:val="24"/>
          <w:szCs w:val="24"/>
          <w:lang w:val="en-US"/>
        </w:rPr>
      </w:pPr>
      <w:r w:rsidRPr="00794B63">
        <w:rPr>
          <w:rFonts w:asciiTheme="minorBidi" w:hAnsiTheme="minorBidi"/>
          <w:sz w:val="24"/>
          <w:szCs w:val="24"/>
          <w:lang w:val="en-US"/>
        </w:rPr>
        <w:t>Supporting the DIO in implementing GME policies and procedures.</w:t>
      </w:r>
    </w:p>
    <w:p w14:paraId="6BCB8B25" w14:textId="77777777" w:rsidR="00794B63" w:rsidRPr="00794B63" w:rsidRDefault="00794B63" w:rsidP="00794B63">
      <w:pPr>
        <w:numPr>
          <w:ilvl w:val="0"/>
          <w:numId w:val="42"/>
        </w:numPr>
        <w:jc w:val="both"/>
        <w:rPr>
          <w:rFonts w:asciiTheme="minorBidi" w:hAnsiTheme="minorBidi"/>
          <w:sz w:val="24"/>
          <w:szCs w:val="24"/>
          <w:lang w:val="en-US"/>
        </w:rPr>
      </w:pPr>
      <w:r w:rsidRPr="00794B63">
        <w:rPr>
          <w:rFonts w:asciiTheme="minorBidi" w:hAnsiTheme="minorBidi"/>
          <w:sz w:val="24"/>
          <w:szCs w:val="24"/>
          <w:lang w:val="en-US"/>
        </w:rPr>
        <w:t>Ensuring accreditation standards are maintained at participating sites.</w:t>
      </w:r>
    </w:p>
    <w:p w14:paraId="7AA5F9EE" w14:textId="77777777" w:rsidR="00794B63" w:rsidRPr="00794B63" w:rsidRDefault="00794B63" w:rsidP="00794B63">
      <w:pPr>
        <w:numPr>
          <w:ilvl w:val="0"/>
          <w:numId w:val="42"/>
        </w:numPr>
        <w:jc w:val="both"/>
        <w:rPr>
          <w:rFonts w:asciiTheme="minorBidi" w:hAnsiTheme="minorBidi"/>
          <w:sz w:val="24"/>
          <w:szCs w:val="24"/>
          <w:lang w:val="en-US"/>
        </w:rPr>
      </w:pPr>
      <w:r w:rsidRPr="00794B63">
        <w:rPr>
          <w:rFonts w:asciiTheme="minorBidi" w:hAnsiTheme="minorBidi"/>
          <w:sz w:val="24"/>
          <w:szCs w:val="24"/>
          <w:lang w:val="en-US"/>
        </w:rPr>
        <w:t>Serving as a liaison between site leadership, program directors, and the GMEC (Graduate Medical Education Committee).</w:t>
      </w:r>
    </w:p>
    <w:p w14:paraId="4C722A74" w14:textId="77777777" w:rsidR="00794B63" w:rsidRPr="00794B63" w:rsidRDefault="00794B63" w:rsidP="00794B63">
      <w:pPr>
        <w:numPr>
          <w:ilvl w:val="0"/>
          <w:numId w:val="42"/>
        </w:numPr>
        <w:jc w:val="both"/>
        <w:rPr>
          <w:rFonts w:asciiTheme="minorBidi" w:hAnsiTheme="minorBidi"/>
          <w:sz w:val="24"/>
          <w:szCs w:val="24"/>
          <w:lang w:val="en-US"/>
        </w:rPr>
      </w:pPr>
      <w:r w:rsidRPr="00794B63">
        <w:rPr>
          <w:rFonts w:asciiTheme="minorBidi" w:hAnsiTheme="minorBidi"/>
          <w:sz w:val="24"/>
          <w:szCs w:val="24"/>
          <w:lang w:val="en-US"/>
        </w:rPr>
        <w:t>Overseeing GME activities in assigned sites to ensure alignment with institutional goals.</w:t>
      </w:r>
    </w:p>
    <w:p w14:paraId="52D37BE1" w14:textId="77777777" w:rsidR="00794B63" w:rsidRPr="00794B63" w:rsidRDefault="00794B63" w:rsidP="00794B63">
      <w:pPr>
        <w:numPr>
          <w:ilvl w:val="0"/>
          <w:numId w:val="42"/>
        </w:numPr>
        <w:jc w:val="both"/>
        <w:rPr>
          <w:rFonts w:asciiTheme="minorBidi" w:hAnsiTheme="minorBidi"/>
          <w:sz w:val="24"/>
          <w:szCs w:val="24"/>
          <w:lang w:val="en-US"/>
        </w:rPr>
      </w:pPr>
      <w:r w:rsidRPr="00794B63">
        <w:rPr>
          <w:rFonts w:asciiTheme="minorBidi" w:hAnsiTheme="minorBidi"/>
          <w:sz w:val="24"/>
          <w:szCs w:val="24"/>
          <w:lang w:val="en-US"/>
        </w:rPr>
        <w:lastRenderedPageBreak/>
        <w:t>Assisting in faculty development, trainee support, and quality improvement efforts.</w:t>
      </w:r>
    </w:p>
    <w:p w14:paraId="18391B8C" w14:textId="77777777" w:rsidR="00177F4A" w:rsidRPr="00794B63" w:rsidRDefault="00177F4A" w:rsidP="00794B63">
      <w:pPr>
        <w:jc w:val="both"/>
        <w:rPr>
          <w:rFonts w:asciiTheme="minorBidi" w:hAnsiTheme="minorBidi"/>
          <w:sz w:val="24"/>
          <w:szCs w:val="24"/>
          <w:lang w:val="en-US"/>
        </w:rPr>
      </w:pPr>
    </w:p>
    <w:p w14:paraId="52854886" w14:textId="184248DC" w:rsidR="00551278" w:rsidRDefault="00467EED" w:rsidP="00D4532A">
      <w:pPr>
        <w:rPr>
          <w:rFonts w:asciiTheme="minorBidi" w:hAnsiTheme="minorBidi"/>
          <w:b/>
          <w:bCs/>
          <w:sz w:val="24"/>
          <w:szCs w:val="24"/>
        </w:rPr>
      </w:pPr>
      <w:r>
        <w:rPr>
          <w:rFonts w:asciiTheme="minorBidi" w:hAnsiTheme="minorBidi"/>
          <w:b/>
          <w:bCs/>
          <w:sz w:val="24"/>
          <w:szCs w:val="24"/>
        </w:rPr>
        <w:t>4.2.4</w:t>
      </w:r>
      <w:r w:rsidR="00551278" w:rsidRPr="00551278">
        <w:rPr>
          <w:rFonts w:asciiTheme="minorBidi" w:hAnsiTheme="minorBidi"/>
          <w:b/>
          <w:bCs/>
          <w:sz w:val="24"/>
          <w:szCs w:val="24"/>
        </w:rPr>
        <w:t xml:space="preserve"> Program Letter of Agreement (PLA)</w:t>
      </w:r>
    </w:p>
    <w:p w14:paraId="46413F38" w14:textId="42B6FDF4" w:rsidR="00C806D2" w:rsidRPr="00C806D2" w:rsidRDefault="00C806D2" w:rsidP="00C806D2">
      <w:pPr>
        <w:rPr>
          <w:rFonts w:asciiTheme="minorBidi" w:hAnsiTheme="minorBidi"/>
          <w:sz w:val="24"/>
          <w:szCs w:val="24"/>
        </w:rPr>
      </w:pPr>
      <w:r w:rsidRPr="00C806D2">
        <w:rPr>
          <w:rFonts w:asciiTheme="minorBidi" w:hAnsiTheme="minorBidi"/>
          <w:sz w:val="24"/>
          <w:szCs w:val="24"/>
        </w:rPr>
        <w:t>Sponsoring institution must have effective relationships with participating training sites as evidenced by the existence</w:t>
      </w:r>
      <w:r>
        <w:rPr>
          <w:rFonts w:asciiTheme="minorBidi" w:hAnsiTheme="minorBidi"/>
          <w:sz w:val="24"/>
          <w:szCs w:val="24"/>
        </w:rPr>
        <w:t xml:space="preserve"> </w:t>
      </w:r>
      <w:r w:rsidRPr="00C806D2">
        <w:rPr>
          <w:rFonts w:asciiTheme="minorBidi" w:hAnsiTheme="minorBidi"/>
          <w:sz w:val="24"/>
          <w:szCs w:val="24"/>
        </w:rPr>
        <w:t>of a written program letter of agreement (PLA) that stipulates:</w:t>
      </w:r>
    </w:p>
    <w:p w14:paraId="50233111" w14:textId="66799C4D" w:rsidR="00C806D2" w:rsidRPr="004812C3" w:rsidRDefault="00C806D2" w:rsidP="004812C3">
      <w:pPr>
        <w:pStyle w:val="ListParagraph"/>
        <w:numPr>
          <w:ilvl w:val="0"/>
          <w:numId w:val="37"/>
        </w:numPr>
        <w:rPr>
          <w:rFonts w:asciiTheme="minorBidi" w:hAnsiTheme="minorBidi"/>
          <w:sz w:val="24"/>
          <w:szCs w:val="24"/>
        </w:rPr>
      </w:pPr>
      <w:r w:rsidRPr="004812C3">
        <w:rPr>
          <w:rFonts w:asciiTheme="minorBidi" w:hAnsiTheme="minorBidi"/>
          <w:sz w:val="24"/>
          <w:szCs w:val="24"/>
        </w:rPr>
        <w:t>Coordination mechanism including identification of a person (local</w:t>
      </w:r>
    </w:p>
    <w:p w14:paraId="711E3E54" w14:textId="77777777" w:rsidR="00C806D2" w:rsidRPr="004812C3" w:rsidRDefault="00C806D2" w:rsidP="004812C3">
      <w:pPr>
        <w:pStyle w:val="ListParagraph"/>
        <w:numPr>
          <w:ilvl w:val="0"/>
          <w:numId w:val="37"/>
        </w:numPr>
        <w:rPr>
          <w:rFonts w:asciiTheme="minorBidi" w:hAnsiTheme="minorBidi"/>
          <w:sz w:val="24"/>
          <w:szCs w:val="24"/>
        </w:rPr>
      </w:pPr>
      <w:r w:rsidRPr="004812C3">
        <w:rPr>
          <w:rFonts w:asciiTheme="minorBidi" w:hAnsiTheme="minorBidi"/>
          <w:sz w:val="24"/>
          <w:szCs w:val="24"/>
        </w:rPr>
        <w:t>director) at the participating site.</w:t>
      </w:r>
    </w:p>
    <w:p w14:paraId="3049FE99" w14:textId="7227F5C1" w:rsidR="00C806D2" w:rsidRPr="004812C3" w:rsidRDefault="00C806D2" w:rsidP="004812C3">
      <w:pPr>
        <w:pStyle w:val="ListParagraph"/>
        <w:numPr>
          <w:ilvl w:val="0"/>
          <w:numId w:val="37"/>
        </w:numPr>
        <w:rPr>
          <w:rFonts w:asciiTheme="minorBidi" w:hAnsiTheme="minorBidi"/>
          <w:sz w:val="24"/>
          <w:szCs w:val="24"/>
        </w:rPr>
      </w:pPr>
      <w:r w:rsidRPr="004812C3">
        <w:rPr>
          <w:rFonts w:asciiTheme="minorBidi" w:hAnsiTheme="minorBidi"/>
          <w:sz w:val="24"/>
          <w:szCs w:val="24"/>
        </w:rPr>
        <w:t>Selection of faculty involved together with specifying their responsibilities for</w:t>
      </w:r>
    </w:p>
    <w:p w14:paraId="21B90495" w14:textId="77777777" w:rsidR="00C806D2" w:rsidRPr="004812C3" w:rsidRDefault="00C806D2" w:rsidP="004812C3">
      <w:pPr>
        <w:pStyle w:val="ListParagraph"/>
        <w:numPr>
          <w:ilvl w:val="0"/>
          <w:numId w:val="37"/>
        </w:numPr>
        <w:rPr>
          <w:rFonts w:asciiTheme="minorBidi" w:hAnsiTheme="minorBidi"/>
          <w:sz w:val="24"/>
          <w:szCs w:val="24"/>
        </w:rPr>
      </w:pPr>
      <w:r w:rsidRPr="004812C3">
        <w:rPr>
          <w:rFonts w:asciiTheme="minorBidi" w:hAnsiTheme="minorBidi"/>
          <w:sz w:val="24"/>
          <w:szCs w:val="24"/>
        </w:rPr>
        <w:t>training and evaluation of residents/fellows.</w:t>
      </w:r>
    </w:p>
    <w:p w14:paraId="51F1892A" w14:textId="7180A02F" w:rsidR="00C806D2" w:rsidRPr="004812C3" w:rsidRDefault="00C806D2" w:rsidP="004812C3">
      <w:pPr>
        <w:pStyle w:val="ListParagraph"/>
        <w:numPr>
          <w:ilvl w:val="0"/>
          <w:numId w:val="37"/>
        </w:numPr>
        <w:rPr>
          <w:rFonts w:asciiTheme="minorBidi" w:hAnsiTheme="minorBidi"/>
          <w:sz w:val="24"/>
          <w:szCs w:val="24"/>
        </w:rPr>
      </w:pPr>
      <w:r w:rsidRPr="004812C3">
        <w:rPr>
          <w:rFonts w:asciiTheme="minorBidi" w:hAnsiTheme="minorBidi"/>
          <w:sz w:val="24"/>
          <w:szCs w:val="24"/>
        </w:rPr>
        <w:t>Duration and content of the rotations or training experience for residents/</w:t>
      </w:r>
    </w:p>
    <w:p w14:paraId="3A280393" w14:textId="77777777" w:rsidR="00C806D2" w:rsidRPr="004812C3" w:rsidRDefault="00C806D2" w:rsidP="004812C3">
      <w:pPr>
        <w:pStyle w:val="ListParagraph"/>
        <w:numPr>
          <w:ilvl w:val="0"/>
          <w:numId w:val="37"/>
        </w:numPr>
        <w:rPr>
          <w:rFonts w:asciiTheme="minorBidi" w:hAnsiTheme="minorBidi"/>
          <w:sz w:val="24"/>
          <w:szCs w:val="24"/>
        </w:rPr>
      </w:pPr>
      <w:r w:rsidRPr="004812C3">
        <w:rPr>
          <w:rFonts w:asciiTheme="minorBidi" w:hAnsiTheme="minorBidi"/>
          <w:sz w:val="24"/>
          <w:szCs w:val="24"/>
        </w:rPr>
        <w:t>fellows at the participating site.</w:t>
      </w:r>
    </w:p>
    <w:p w14:paraId="2C1DE6C9" w14:textId="0528CFF8" w:rsidR="00C806D2" w:rsidRPr="004812C3" w:rsidRDefault="00C806D2" w:rsidP="004812C3">
      <w:pPr>
        <w:pStyle w:val="ListParagraph"/>
        <w:numPr>
          <w:ilvl w:val="0"/>
          <w:numId w:val="37"/>
        </w:numPr>
        <w:rPr>
          <w:rFonts w:asciiTheme="minorBidi" w:hAnsiTheme="minorBidi"/>
          <w:sz w:val="24"/>
          <w:szCs w:val="24"/>
        </w:rPr>
      </w:pPr>
      <w:r w:rsidRPr="004812C3">
        <w:rPr>
          <w:rFonts w:asciiTheme="minorBidi" w:hAnsiTheme="minorBidi"/>
          <w:sz w:val="24"/>
          <w:szCs w:val="24"/>
        </w:rPr>
        <w:t>Policies and procedures governing the training experience and faculty at</w:t>
      </w:r>
    </w:p>
    <w:p w14:paraId="122B7255" w14:textId="77777777" w:rsidR="00C806D2" w:rsidRPr="004812C3" w:rsidRDefault="00C806D2" w:rsidP="004812C3">
      <w:pPr>
        <w:pStyle w:val="ListParagraph"/>
        <w:numPr>
          <w:ilvl w:val="0"/>
          <w:numId w:val="37"/>
        </w:numPr>
        <w:rPr>
          <w:rFonts w:asciiTheme="minorBidi" w:hAnsiTheme="minorBidi"/>
          <w:sz w:val="24"/>
          <w:szCs w:val="24"/>
        </w:rPr>
      </w:pPr>
      <w:r w:rsidRPr="004812C3">
        <w:rPr>
          <w:rFonts w:asciiTheme="minorBidi" w:hAnsiTheme="minorBidi"/>
          <w:sz w:val="24"/>
          <w:szCs w:val="24"/>
        </w:rPr>
        <w:t>the participating sites.</w:t>
      </w:r>
    </w:p>
    <w:p w14:paraId="27CDDB08" w14:textId="0D1461CF" w:rsidR="00C806D2" w:rsidRPr="004812C3" w:rsidRDefault="00C806D2" w:rsidP="004812C3">
      <w:pPr>
        <w:pStyle w:val="ListParagraph"/>
        <w:numPr>
          <w:ilvl w:val="0"/>
          <w:numId w:val="37"/>
        </w:numPr>
        <w:rPr>
          <w:rFonts w:asciiTheme="minorBidi" w:hAnsiTheme="minorBidi"/>
          <w:sz w:val="24"/>
          <w:szCs w:val="24"/>
        </w:rPr>
      </w:pPr>
      <w:r w:rsidRPr="004812C3">
        <w:rPr>
          <w:rFonts w:asciiTheme="minorBidi" w:hAnsiTheme="minorBidi"/>
          <w:sz w:val="24"/>
          <w:szCs w:val="24"/>
        </w:rPr>
        <w:t>Timely reporting on changes that may affect the training experience.</w:t>
      </w:r>
    </w:p>
    <w:p w14:paraId="41932C26" w14:textId="5AA896D8" w:rsidR="00C806D2" w:rsidRDefault="00C806D2" w:rsidP="004812C3">
      <w:pPr>
        <w:pStyle w:val="ListParagraph"/>
        <w:numPr>
          <w:ilvl w:val="0"/>
          <w:numId w:val="37"/>
        </w:numPr>
        <w:rPr>
          <w:rFonts w:asciiTheme="minorBidi" w:hAnsiTheme="minorBidi"/>
          <w:sz w:val="24"/>
          <w:szCs w:val="24"/>
        </w:rPr>
      </w:pPr>
      <w:r w:rsidRPr="004812C3">
        <w:rPr>
          <w:rFonts w:asciiTheme="minorBidi" w:hAnsiTheme="minorBidi"/>
          <w:sz w:val="24"/>
          <w:szCs w:val="24"/>
        </w:rPr>
        <w:t>Participating sites PLA to be renewed every 5 years.</w:t>
      </w:r>
    </w:p>
    <w:p w14:paraId="5B47F4BF" w14:textId="6D249E20" w:rsidR="00551278" w:rsidRPr="00551278" w:rsidRDefault="00551278" w:rsidP="00551278">
      <w:pPr>
        <w:rPr>
          <w:rFonts w:asciiTheme="minorBidi" w:hAnsiTheme="minorBidi"/>
          <w:sz w:val="24"/>
          <w:szCs w:val="24"/>
        </w:rPr>
      </w:pPr>
    </w:p>
    <w:p w14:paraId="2C9EBA9D" w14:textId="62F4FD18" w:rsidR="00227188" w:rsidRPr="00551278" w:rsidRDefault="00551278" w:rsidP="00227188">
      <w:pPr>
        <w:rPr>
          <w:rFonts w:asciiTheme="minorBidi" w:hAnsiTheme="minorBidi"/>
          <w:b/>
          <w:bCs/>
          <w:sz w:val="24"/>
          <w:szCs w:val="24"/>
        </w:rPr>
      </w:pPr>
      <w:r w:rsidRPr="00551278">
        <w:rPr>
          <w:rFonts w:asciiTheme="minorBidi" w:hAnsiTheme="minorBidi"/>
          <w:b/>
          <w:bCs/>
          <w:sz w:val="24"/>
          <w:szCs w:val="24"/>
        </w:rPr>
        <w:t>4.3 Clinical Training Environment</w:t>
      </w:r>
    </w:p>
    <w:p w14:paraId="77015446" w14:textId="2E7C103B" w:rsidR="00551278" w:rsidRPr="00551278" w:rsidRDefault="00227188" w:rsidP="00551278">
      <w:pPr>
        <w:numPr>
          <w:ilvl w:val="0"/>
          <w:numId w:val="22"/>
        </w:numPr>
        <w:rPr>
          <w:rFonts w:asciiTheme="minorBidi" w:hAnsiTheme="minorBidi"/>
          <w:sz w:val="24"/>
          <w:szCs w:val="24"/>
        </w:rPr>
      </w:pPr>
      <w:r>
        <w:rPr>
          <w:rFonts w:asciiTheme="minorBidi" w:hAnsiTheme="minorBidi"/>
          <w:sz w:val="24"/>
          <w:szCs w:val="24"/>
        </w:rPr>
        <w:t>Participating site must be accredited either</w:t>
      </w:r>
      <w:r w:rsidR="00551278" w:rsidRPr="00551278">
        <w:rPr>
          <w:rFonts w:asciiTheme="minorBidi" w:hAnsiTheme="minorBidi"/>
          <w:sz w:val="24"/>
          <w:szCs w:val="24"/>
        </w:rPr>
        <w:t xml:space="preserve"> by JCI or </w:t>
      </w:r>
      <w:r w:rsidR="006F61B7" w:rsidRPr="00F17A6F">
        <w:rPr>
          <w:rFonts w:asciiTheme="minorBidi" w:hAnsiTheme="minorBidi"/>
          <w:sz w:val="24"/>
          <w:szCs w:val="24"/>
        </w:rPr>
        <w:t>equivalent</w:t>
      </w:r>
    </w:p>
    <w:p w14:paraId="090B04A2" w14:textId="39F93EA9" w:rsidR="00551278" w:rsidRPr="00551278" w:rsidRDefault="00227188" w:rsidP="00551278">
      <w:pPr>
        <w:numPr>
          <w:ilvl w:val="0"/>
          <w:numId w:val="22"/>
        </w:numPr>
        <w:rPr>
          <w:rFonts w:asciiTheme="minorBidi" w:hAnsiTheme="minorBidi"/>
          <w:sz w:val="24"/>
          <w:szCs w:val="24"/>
        </w:rPr>
      </w:pPr>
      <w:r>
        <w:rPr>
          <w:rFonts w:asciiTheme="minorBidi" w:hAnsiTheme="minorBidi"/>
          <w:sz w:val="24"/>
          <w:szCs w:val="24"/>
        </w:rPr>
        <w:t xml:space="preserve">Participating </w:t>
      </w:r>
      <w:r w:rsidR="00551278" w:rsidRPr="00551278">
        <w:rPr>
          <w:rFonts w:asciiTheme="minorBidi" w:hAnsiTheme="minorBidi"/>
          <w:sz w:val="24"/>
          <w:szCs w:val="24"/>
        </w:rPr>
        <w:t>Site must demonstrate:</w:t>
      </w:r>
    </w:p>
    <w:p w14:paraId="06BD706E" w14:textId="77777777" w:rsidR="00551278" w:rsidRPr="00551278" w:rsidRDefault="00551278" w:rsidP="00551278">
      <w:pPr>
        <w:numPr>
          <w:ilvl w:val="1"/>
          <w:numId w:val="22"/>
        </w:numPr>
        <w:rPr>
          <w:rFonts w:asciiTheme="minorBidi" w:hAnsiTheme="minorBidi"/>
          <w:sz w:val="24"/>
          <w:szCs w:val="24"/>
        </w:rPr>
      </w:pPr>
      <w:r w:rsidRPr="00551278">
        <w:rPr>
          <w:rFonts w:asciiTheme="minorBidi" w:hAnsiTheme="minorBidi"/>
          <w:sz w:val="24"/>
          <w:szCs w:val="24"/>
        </w:rPr>
        <w:t>Adequate infrastructure (clinical and IT)</w:t>
      </w:r>
    </w:p>
    <w:p w14:paraId="2C8EDA91" w14:textId="77777777" w:rsidR="00551278" w:rsidRPr="00551278" w:rsidRDefault="00551278" w:rsidP="00551278">
      <w:pPr>
        <w:numPr>
          <w:ilvl w:val="1"/>
          <w:numId w:val="22"/>
        </w:numPr>
        <w:rPr>
          <w:rFonts w:asciiTheme="minorBidi" w:hAnsiTheme="minorBidi"/>
          <w:sz w:val="24"/>
          <w:szCs w:val="24"/>
        </w:rPr>
      </w:pPr>
      <w:r w:rsidRPr="00551278">
        <w:rPr>
          <w:rFonts w:asciiTheme="minorBidi" w:hAnsiTheme="minorBidi"/>
          <w:sz w:val="24"/>
          <w:szCs w:val="24"/>
        </w:rPr>
        <w:t>Case volume and patient diversity</w:t>
      </w:r>
    </w:p>
    <w:p w14:paraId="7F63C5C3" w14:textId="77777777" w:rsidR="00551278" w:rsidRPr="00551278" w:rsidRDefault="00551278" w:rsidP="00551278">
      <w:pPr>
        <w:numPr>
          <w:ilvl w:val="1"/>
          <w:numId w:val="22"/>
        </w:numPr>
        <w:rPr>
          <w:rFonts w:asciiTheme="minorBidi" w:hAnsiTheme="minorBidi"/>
          <w:sz w:val="24"/>
          <w:szCs w:val="24"/>
        </w:rPr>
      </w:pPr>
      <w:r w:rsidRPr="00551278">
        <w:rPr>
          <w:rFonts w:asciiTheme="minorBidi" w:hAnsiTheme="minorBidi"/>
          <w:sz w:val="24"/>
          <w:szCs w:val="24"/>
        </w:rPr>
        <w:t>Specialty services aligned with curriculum objectives</w:t>
      </w:r>
    </w:p>
    <w:p w14:paraId="31A6C8EB" w14:textId="77777777" w:rsidR="00551278" w:rsidRPr="00551278" w:rsidRDefault="00551278" w:rsidP="00551278">
      <w:pPr>
        <w:numPr>
          <w:ilvl w:val="1"/>
          <w:numId w:val="22"/>
        </w:numPr>
        <w:rPr>
          <w:rFonts w:asciiTheme="minorBidi" w:hAnsiTheme="minorBidi"/>
          <w:sz w:val="24"/>
          <w:szCs w:val="24"/>
        </w:rPr>
      </w:pPr>
      <w:r w:rsidRPr="00551278">
        <w:rPr>
          <w:rFonts w:asciiTheme="minorBidi" w:hAnsiTheme="minorBidi"/>
          <w:sz w:val="24"/>
          <w:szCs w:val="24"/>
        </w:rPr>
        <w:t>Access to library, EMRs, simulation labs, and safe learning spaces</w:t>
      </w:r>
    </w:p>
    <w:p w14:paraId="6676BB9B" w14:textId="77777777" w:rsidR="00551278" w:rsidRPr="00551278" w:rsidRDefault="00551278" w:rsidP="00551278">
      <w:pPr>
        <w:numPr>
          <w:ilvl w:val="0"/>
          <w:numId w:val="22"/>
        </w:numPr>
        <w:rPr>
          <w:rFonts w:asciiTheme="minorBidi" w:hAnsiTheme="minorBidi"/>
          <w:sz w:val="24"/>
          <w:szCs w:val="24"/>
        </w:rPr>
      </w:pPr>
      <w:r w:rsidRPr="00551278">
        <w:rPr>
          <w:rFonts w:asciiTheme="minorBidi" w:hAnsiTheme="minorBidi"/>
          <w:sz w:val="24"/>
          <w:szCs w:val="24"/>
        </w:rPr>
        <w:t>Clinical governance practices such as M&amp;M meetings, rounds, and quality dashboards must be implemented.</w:t>
      </w:r>
    </w:p>
    <w:p w14:paraId="74081A26" w14:textId="412F3CEC" w:rsidR="00551278" w:rsidRPr="00551278" w:rsidRDefault="00551278" w:rsidP="00551278">
      <w:pPr>
        <w:rPr>
          <w:rFonts w:asciiTheme="minorBidi" w:hAnsiTheme="minorBidi"/>
          <w:sz w:val="24"/>
          <w:szCs w:val="24"/>
        </w:rPr>
      </w:pPr>
    </w:p>
    <w:p w14:paraId="75E012C5"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4.4 Faculty and Educational Oversight</w:t>
      </w:r>
    </w:p>
    <w:p w14:paraId="303D1038" w14:textId="77777777" w:rsidR="00551278" w:rsidRPr="00551278" w:rsidRDefault="00551278" w:rsidP="00551278">
      <w:pPr>
        <w:numPr>
          <w:ilvl w:val="0"/>
          <w:numId w:val="23"/>
        </w:numPr>
        <w:rPr>
          <w:rFonts w:asciiTheme="minorBidi" w:hAnsiTheme="minorBidi"/>
          <w:sz w:val="24"/>
          <w:szCs w:val="24"/>
        </w:rPr>
      </w:pPr>
      <w:r w:rsidRPr="00551278">
        <w:rPr>
          <w:rFonts w:asciiTheme="minorBidi" w:hAnsiTheme="minorBidi"/>
          <w:sz w:val="24"/>
          <w:szCs w:val="24"/>
        </w:rPr>
        <w:t>Site Director must be licensed and experienced in clinical education.</w:t>
      </w:r>
    </w:p>
    <w:p w14:paraId="31A4098A" w14:textId="77777777" w:rsidR="00551278" w:rsidRPr="00551278" w:rsidRDefault="00551278" w:rsidP="00551278">
      <w:pPr>
        <w:numPr>
          <w:ilvl w:val="0"/>
          <w:numId w:val="23"/>
        </w:numPr>
        <w:rPr>
          <w:rFonts w:asciiTheme="minorBidi" w:hAnsiTheme="minorBidi"/>
          <w:sz w:val="24"/>
          <w:szCs w:val="24"/>
        </w:rPr>
      </w:pPr>
      <w:r w:rsidRPr="00551278">
        <w:rPr>
          <w:rFonts w:asciiTheme="minorBidi" w:hAnsiTheme="minorBidi"/>
          <w:sz w:val="24"/>
          <w:szCs w:val="24"/>
        </w:rPr>
        <w:t>All faculty must:</w:t>
      </w:r>
    </w:p>
    <w:p w14:paraId="7D0EBAC3" w14:textId="77777777" w:rsidR="00551278" w:rsidRPr="00551278" w:rsidRDefault="00551278" w:rsidP="00551278">
      <w:pPr>
        <w:numPr>
          <w:ilvl w:val="1"/>
          <w:numId w:val="23"/>
        </w:numPr>
        <w:rPr>
          <w:rFonts w:asciiTheme="minorBidi" w:hAnsiTheme="minorBidi"/>
          <w:sz w:val="24"/>
          <w:szCs w:val="24"/>
        </w:rPr>
      </w:pPr>
      <w:r w:rsidRPr="00551278">
        <w:rPr>
          <w:rFonts w:asciiTheme="minorBidi" w:hAnsiTheme="minorBidi"/>
          <w:sz w:val="24"/>
          <w:szCs w:val="24"/>
        </w:rPr>
        <w:t>Hold UAE licensure</w:t>
      </w:r>
    </w:p>
    <w:p w14:paraId="391FBD8E" w14:textId="77777777" w:rsidR="00551278" w:rsidRPr="00551278" w:rsidRDefault="00551278" w:rsidP="00551278">
      <w:pPr>
        <w:numPr>
          <w:ilvl w:val="1"/>
          <w:numId w:val="23"/>
        </w:numPr>
        <w:rPr>
          <w:rFonts w:asciiTheme="minorBidi" w:hAnsiTheme="minorBidi"/>
          <w:sz w:val="24"/>
          <w:szCs w:val="24"/>
        </w:rPr>
      </w:pPr>
      <w:r w:rsidRPr="00551278">
        <w:rPr>
          <w:rFonts w:asciiTheme="minorBidi" w:hAnsiTheme="minorBidi"/>
          <w:sz w:val="24"/>
          <w:szCs w:val="24"/>
        </w:rPr>
        <w:t>Engage in teaching, assessment, and mentoring</w:t>
      </w:r>
    </w:p>
    <w:p w14:paraId="11B7CE06" w14:textId="77777777" w:rsidR="00551278" w:rsidRDefault="00551278" w:rsidP="00551278">
      <w:pPr>
        <w:numPr>
          <w:ilvl w:val="1"/>
          <w:numId w:val="23"/>
        </w:numPr>
        <w:rPr>
          <w:rFonts w:asciiTheme="minorBidi" w:hAnsiTheme="minorBidi"/>
          <w:sz w:val="24"/>
          <w:szCs w:val="24"/>
        </w:rPr>
      </w:pPr>
      <w:r w:rsidRPr="00551278">
        <w:rPr>
          <w:rFonts w:asciiTheme="minorBidi" w:hAnsiTheme="minorBidi"/>
          <w:sz w:val="24"/>
          <w:szCs w:val="24"/>
        </w:rPr>
        <w:t>Be documented in institutional HR and training systems</w:t>
      </w:r>
    </w:p>
    <w:p w14:paraId="53678310" w14:textId="77777777" w:rsidR="00551278" w:rsidRPr="00551278" w:rsidRDefault="00551278" w:rsidP="00551278">
      <w:pPr>
        <w:numPr>
          <w:ilvl w:val="0"/>
          <w:numId w:val="23"/>
        </w:numPr>
        <w:rPr>
          <w:rFonts w:asciiTheme="minorBidi" w:hAnsiTheme="minorBidi"/>
          <w:sz w:val="24"/>
          <w:szCs w:val="24"/>
        </w:rPr>
      </w:pPr>
      <w:r w:rsidRPr="00551278">
        <w:rPr>
          <w:rFonts w:asciiTheme="minorBidi" w:hAnsiTheme="minorBidi"/>
          <w:sz w:val="24"/>
          <w:szCs w:val="24"/>
        </w:rPr>
        <w:t>Ratios:</w:t>
      </w:r>
    </w:p>
    <w:p w14:paraId="451BD035" w14:textId="4145BE65" w:rsidR="00551278" w:rsidRPr="00551278" w:rsidRDefault="00551278" w:rsidP="00551278">
      <w:pPr>
        <w:numPr>
          <w:ilvl w:val="1"/>
          <w:numId w:val="23"/>
        </w:numPr>
        <w:rPr>
          <w:rFonts w:asciiTheme="minorBidi" w:hAnsiTheme="minorBidi"/>
          <w:sz w:val="24"/>
          <w:szCs w:val="24"/>
        </w:rPr>
      </w:pPr>
      <w:r w:rsidRPr="00551278">
        <w:rPr>
          <w:rFonts w:asciiTheme="minorBidi" w:hAnsiTheme="minorBidi"/>
          <w:sz w:val="24"/>
          <w:szCs w:val="24"/>
        </w:rPr>
        <w:lastRenderedPageBreak/>
        <w:t>Core Faculty-to-Resident: min</w:t>
      </w:r>
      <w:r w:rsidR="006F61B7" w:rsidRPr="00F17A6F">
        <w:rPr>
          <w:rFonts w:asciiTheme="minorBidi" w:hAnsiTheme="minorBidi"/>
          <w:sz w:val="24"/>
          <w:szCs w:val="24"/>
        </w:rPr>
        <w:t>imum</w:t>
      </w:r>
      <w:r w:rsidRPr="00551278">
        <w:rPr>
          <w:rFonts w:asciiTheme="minorBidi" w:hAnsiTheme="minorBidi"/>
          <w:sz w:val="24"/>
          <w:szCs w:val="24"/>
        </w:rPr>
        <w:t xml:space="preserve"> </w:t>
      </w:r>
      <w:r w:rsidR="006F61B7" w:rsidRPr="00F17A6F">
        <w:rPr>
          <w:rFonts w:asciiTheme="minorBidi" w:hAnsiTheme="minorBidi"/>
          <w:sz w:val="24"/>
          <w:szCs w:val="24"/>
        </w:rPr>
        <w:t>(</w:t>
      </w:r>
      <w:r w:rsidRPr="00551278">
        <w:rPr>
          <w:rFonts w:asciiTheme="minorBidi" w:hAnsiTheme="minorBidi"/>
          <w:sz w:val="24"/>
          <w:szCs w:val="24"/>
        </w:rPr>
        <w:t>1:6 for medical</w:t>
      </w:r>
      <w:r w:rsidR="006F61B7" w:rsidRPr="00F17A6F">
        <w:rPr>
          <w:rFonts w:asciiTheme="minorBidi" w:hAnsiTheme="minorBidi"/>
          <w:sz w:val="24"/>
          <w:szCs w:val="24"/>
        </w:rPr>
        <w:t xml:space="preserve"> specialities</w:t>
      </w:r>
      <w:r w:rsidRPr="00551278">
        <w:rPr>
          <w:rFonts w:asciiTheme="minorBidi" w:hAnsiTheme="minorBidi"/>
          <w:sz w:val="24"/>
          <w:szCs w:val="24"/>
        </w:rPr>
        <w:t>, 1:4 for surgical</w:t>
      </w:r>
      <w:r w:rsidR="006F61B7" w:rsidRPr="00F17A6F">
        <w:rPr>
          <w:rFonts w:asciiTheme="minorBidi" w:hAnsiTheme="minorBidi"/>
          <w:sz w:val="24"/>
          <w:szCs w:val="24"/>
        </w:rPr>
        <w:t xml:space="preserve"> specialties)</w:t>
      </w:r>
    </w:p>
    <w:p w14:paraId="570F6176" w14:textId="15AA381B" w:rsidR="00551278" w:rsidRDefault="00551278" w:rsidP="00551278">
      <w:pPr>
        <w:numPr>
          <w:ilvl w:val="1"/>
          <w:numId w:val="23"/>
        </w:numPr>
        <w:rPr>
          <w:rFonts w:asciiTheme="minorBidi" w:hAnsiTheme="minorBidi"/>
          <w:sz w:val="24"/>
          <w:szCs w:val="24"/>
        </w:rPr>
      </w:pPr>
      <w:r w:rsidRPr="00551278">
        <w:rPr>
          <w:rFonts w:asciiTheme="minorBidi" w:hAnsiTheme="minorBidi"/>
          <w:sz w:val="24"/>
          <w:szCs w:val="24"/>
        </w:rPr>
        <w:t>Total Faculty-to-Resident: min</w:t>
      </w:r>
      <w:r w:rsidR="006F61B7" w:rsidRPr="00F17A6F">
        <w:rPr>
          <w:rFonts w:asciiTheme="minorBidi" w:hAnsiTheme="minorBidi"/>
          <w:sz w:val="24"/>
          <w:szCs w:val="24"/>
        </w:rPr>
        <w:t>imum (</w:t>
      </w:r>
      <w:r w:rsidRPr="00551278">
        <w:rPr>
          <w:rFonts w:asciiTheme="minorBidi" w:hAnsiTheme="minorBidi"/>
          <w:sz w:val="24"/>
          <w:szCs w:val="24"/>
        </w:rPr>
        <w:t>1:1</w:t>
      </w:r>
      <w:r w:rsidR="006F61B7" w:rsidRPr="00F17A6F">
        <w:rPr>
          <w:rFonts w:asciiTheme="minorBidi" w:hAnsiTheme="minorBidi"/>
          <w:sz w:val="24"/>
          <w:szCs w:val="24"/>
        </w:rPr>
        <w:t>)</w:t>
      </w:r>
    </w:p>
    <w:p w14:paraId="5FFF7AA0" w14:textId="0116082A" w:rsidR="00245612" w:rsidRPr="00245612" w:rsidRDefault="00245612" w:rsidP="00245612">
      <w:pPr>
        <w:pStyle w:val="ListParagraph"/>
        <w:numPr>
          <w:ilvl w:val="0"/>
          <w:numId w:val="41"/>
        </w:numPr>
        <w:rPr>
          <w:rFonts w:asciiTheme="minorBidi" w:hAnsiTheme="minorBidi"/>
          <w:sz w:val="24"/>
          <w:szCs w:val="24"/>
        </w:rPr>
      </w:pPr>
      <w:r>
        <w:rPr>
          <w:rFonts w:asciiTheme="minorBidi" w:hAnsiTheme="minorBidi"/>
          <w:sz w:val="24"/>
          <w:szCs w:val="24"/>
        </w:rPr>
        <w:t xml:space="preserve">Core Faculty FTE: Each core Faculty </w:t>
      </w:r>
      <w:r w:rsidR="00465534">
        <w:rPr>
          <w:rFonts w:asciiTheme="minorBidi" w:hAnsiTheme="minorBidi"/>
          <w:sz w:val="24"/>
          <w:szCs w:val="24"/>
        </w:rPr>
        <w:t xml:space="preserve">member </w:t>
      </w:r>
      <w:r>
        <w:rPr>
          <w:rFonts w:asciiTheme="minorBidi" w:hAnsiTheme="minorBidi"/>
          <w:sz w:val="24"/>
          <w:szCs w:val="24"/>
        </w:rPr>
        <w:t xml:space="preserve">must have 0.2 FTE </w:t>
      </w:r>
      <w:r w:rsidR="00465534">
        <w:rPr>
          <w:rFonts w:asciiTheme="minorBidi" w:hAnsiTheme="minorBidi"/>
          <w:sz w:val="24"/>
          <w:szCs w:val="24"/>
        </w:rPr>
        <w:t>in compliance with NIHS requirements.</w:t>
      </w:r>
    </w:p>
    <w:p w14:paraId="041ACE67" w14:textId="57079C1C" w:rsidR="00551278" w:rsidRPr="00551278" w:rsidRDefault="00551278" w:rsidP="00551278">
      <w:pPr>
        <w:rPr>
          <w:rFonts w:asciiTheme="minorBidi" w:hAnsiTheme="minorBidi"/>
          <w:sz w:val="24"/>
          <w:szCs w:val="24"/>
        </w:rPr>
      </w:pPr>
    </w:p>
    <w:p w14:paraId="136CF36D"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4.5 Curriculum Alignment</w:t>
      </w:r>
    </w:p>
    <w:p w14:paraId="55C3644E" w14:textId="561488A9" w:rsidR="00551278" w:rsidRPr="00551278" w:rsidRDefault="00551278" w:rsidP="00551278">
      <w:pPr>
        <w:numPr>
          <w:ilvl w:val="0"/>
          <w:numId w:val="24"/>
        </w:numPr>
        <w:rPr>
          <w:rFonts w:asciiTheme="minorBidi" w:hAnsiTheme="minorBidi"/>
          <w:sz w:val="24"/>
          <w:szCs w:val="24"/>
        </w:rPr>
      </w:pPr>
      <w:r w:rsidRPr="00551278">
        <w:rPr>
          <w:rFonts w:asciiTheme="minorBidi" w:hAnsiTheme="minorBidi"/>
          <w:sz w:val="24"/>
          <w:szCs w:val="24"/>
        </w:rPr>
        <w:t xml:space="preserve">The educational experience must be equivalent to that offered at the </w:t>
      </w:r>
      <w:r w:rsidR="003040A8">
        <w:rPr>
          <w:rFonts w:asciiTheme="minorBidi" w:hAnsiTheme="minorBidi"/>
          <w:sz w:val="24"/>
          <w:szCs w:val="24"/>
        </w:rPr>
        <w:t>sponsoring institution</w:t>
      </w:r>
      <w:r w:rsidRPr="00551278">
        <w:rPr>
          <w:rFonts w:asciiTheme="minorBidi" w:hAnsiTheme="minorBidi"/>
          <w:sz w:val="24"/>
          <w:szCs w:val="24"/>
        </w:rPr>
        <w:t>.</w:t>
      </w:r>
    </w:p>
    <w:p w14:paraId="43EBD7A8" w14:textId="77777777" w:rsidR="00551278" w:rsidRPr="00551278" w:rsidRDefault="00551278" w:rsidP="00551278">
      <w:pPr>
        <w:numPr>
          <w:ilvl w:val="0"/>
          <w:numId w:val="24"/>
        </w:numPr>
        <w:rPr>
          <w:rFonts w:asciiTheme="minorBidi" w:hAnsiTheme="minorBidi"/>
          <w:sz w:val="24"/>
          <w:szCs w:val="24"/>
        </w:rPr>
      </w:pPr>
      <w:r w:rsidRPr="00551278">
        <w:rPr>
          <w:rFonts w:asciiTheme="minorBidi" w:hAnsiTheme="minorBidi"/>
          <w:sz w:val="24"/>
          <w:szCs w:val="24"/>
        </w:rPr>
        <w:t>Institutions must submit:</w:t>
      </w:r>
    </w:p>
    <w:p w14:paraId="49BD2145" w14:textId="77777777" w:rsidR="00551278" w:rsidRPr="00551278" w:rsidRDefault="00551278" w:rsidP="00551278">
      <w:pPr>
        <w:numPr>
          <w:ilvl w:val="1"/>
          <w:numId w:val="24"/>
        </w:numPr>
        <w:rPr>
          <w:rFonts w:asciiTheme="minorBidi" w:hAnsiTheme="minorBidi"/>
          <w:sz w:val="24"/>
          <w:szCs w:val="24"/>
        </w:rPr>
      </w:pPr>
      <w:r w:rsidRPr="00551278">
        <w:rPr>
          <w:rFonts w:asciiTheme="minorBidi" w:hAnsiTheme="minorBidi"/>
          <w:sz w:val="24"/>
          <w:szCs w:val="24"/>
        </w:rPr>
        <w:t>Updated rotation schedules</w:t>
      </w:r>
    </w:p>
    <w:p w14:paraId="77B23AB7" w14:textId="77777777" w:rsidR="00551278" w:rsidRPr="00551278" w:rsidRDefault="00551278" w:rsidP="00551278">
      <w:pPr>
        <w:numPr>
          <w:ilvl w:val="1"/>
          <w:numId w:val="24"/>
        </w:numPr>
        <w:rPr>
          <w:rFonts w:asciiTheme="minorBidi" w:hAnsiTheme="minorBidi"/>
          <w:sz w:val="24"/>
          <w:szCs w:val="24"/>
        </w:rPr>
      </w:pPr>
      <w:r w:rsidRPr="00551278">
        <w:rPr>
          <w:rFonts w:asciiTheme="minorBidi" w:hAnsiTheme="minorBidi"/>
          <w:sz w:val="24"/>
          <w:szCs w:val="24"/>
        </w:rPr>
        <w:t>Site-specific learning objectives</w:t>
      </w:r>
    </w:p>
    <w:p w14:paraId="0B8378D8" w14:textId="77777777" w:rsidR="00551278" w:rsidRPr="00551278" w:rsidRDefault="00551278" w:rsidP="00551278">
      <w:pPr>
        <w:numPr>
          <w:ilvl w:val="1"/>
          <w:numId w:val="24"/>
        </w:numPr>
        <w:rPr>
          <w:rFonts w:asciiTheme="minorBidi" w:hAnsiTheme="minorBidi"/>
          <w:sz w:val="24"/>
          <w:szCs w:val="24"/>
        </w:rPr>
      </w:pPr>
      <w:r w:rsidRPr="00551278">
        <w:rPr>
          <w:rFonts w:asciiTheme="minorBidi" w:hAnsiTheme="minorBidi"/>
          <w:sz w:val="24"/>
          <w:szCs w:val="24"/>
        </w:rPr>
        <w:t>Mechanisms for inter-site coordination (e.g., academic calendars, centralized faculty meetings)</w:t>
      </w:r>
    </w:p>
    <w:p w14:paraId="4DBF9B68" w14:textId="491F064F" w:rsidR="00551278" w:rsidRPr="00551278" w:rsidRDefault="00551278" w:rsidP="00551278">
      <w:pPr>
        <w:rPr>
          <w:rFonts w:asciiTheme="minorBidi" w:hAnsiTheme="minorBidi"/>
          <w:sz w:val="24"/>
          <w:szCs w:val="24"/>
        </w:rPr>
      </w:pPr>
    </w:p>
    <w:p w14:paraId="4AB9D3AD"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4.6 Monitoring and Supervision</w:t>
      </w:r>
    </w:p>
    <w:p w14:paraId="55FA6718" w14:textId="77777777" w:rsidR="00551278" w:rsidRPr="00551278" w:rsidRDefault="00551278" w:rsidP="00551278">
      <w:pPr>
        <w:numPr>
          <w:ilvl w:val="0"/>
          <w:numId w:val="25"/>
        </w:numPr>
        <w:rPr>
          <w:rFonts w:asciiTheme="minorBidi" w:hAnsiTheme="minorBidi"/>
          <w:sz w:val="24"/>
          <w:szCs w:val="24"/>
        </w:rPr>
      </w:pPr>
      <w:r w:rsidRPr="00551278">
        <w:rPr>
          <w:rFonts w:asciiTheme="minorBidi" w:hAnsiTheme="minorBidi"/>
          <w:sz w:val="24"/>
          <w:szCs w:val="24"/>
        </w:rPr>
        <w:t>All trainees must be supervised by qualified personnel per NIHS standards.</w:t>
      </w:r>
    </w:p>
    <w:p w14:paraId="0251D5FE" w14:textId="77777777" w:rsidR="00551278" w:rsidRPr="00551278" w:rsidRDefault="00551278" w:rsidP="00551278">
      <w:pPr>
        <w:numPr>
          <w:ilvl w:val="0"/>
          <w:numId w:val="25"/>
        </w:numPr>
        <w:rPr>
          <w:rFonts w:asciiTheme="minorBidi" w:hAnsiTheme="minorBidi"/>
          <w:sz w:val="24"/>
          <w:szCs w:val="24"/>
        </w:rPr>
      </w:pPr>
      <w:r w:rsidRPr="00551278">
        <w:rPr>
          <w:rFonts w:asciiTheme="minorBidi" w:hAnsiTheme="minorBidi"/>
          <w:sz w:val="24"/>
          <w:szCs w:val="24"/>
        </w:rPr>
        <w:t>Supervision logs must be maintained and accessible for audit.</w:t>
      </w:r>
    </w:p>
    <w:p w14:paraId="188B35B0" w14:textId="77777777" w:rsidR="00551278" w:rsidRPr="00551278" w:rsidRDefault="00551278" w:rsidP="00551278">
      <w:pPr>
        <w:numPr>
          <w:ilvl w:val="0"/>
          <w:numId w:val="25"/>
        </w:numPr>
        <w:rPr>
          <w:rFonts w:asciiTheme="minorBidi" w:hAnsiTheme="minorBidi"/>
          <w:sz w:val="24"/>
          <w:szCs w:val="24"/>
        </w:rPr>
      </w:pPr>
      <w:r w:rsidRPr="00551278">
        <w:rPr>
          <w:rFonts w:asciiTheme="minorBidi" w:hAnsiTheme="minorBidi"/>
          <w:sz w:val="24"/>
          <w:szCs w:val="24"/>
        </w:rPr>
        <w:t>DIO and Program Directors must regularly monitor:</w:t>
      </w:r>
    </w:p>
    <w:p w14:paraId="2F974E33" w14:textId="77777777" w:rsidR="00551278" w:rsidRPr="00551278" w:rsidRDefault="00551278" w:rsidP="00551278">
      <w:pPr>
        <w:numPr>
          <w:ilvl w:val="1"/>
          <w:numId w:val="25"/>
        </w:numPr>
        <w:rPr>
          <w:rFonts w:asciiTheme="minorBidi" w:hAnsiTheme="minorBidi"/>
          <w:sz w:val="24"/>
          <w:szCs w:val="24"/>
        </w:rPr>
      </w:pPr>
      <w:r w:rsidRPr="00551278">
        <w:rPr>
          <w:rFonts w:asciiTheme="minorBidi" w:hAnsiTheme="minorBidi"/>
          <w:sz w:val="24"/>
          <w:szCs w:val="24"/>
        </w:rPr>
        <w:t>Trainee feedback</w:t>
      </w:r>
    </w:p>
    <w:p w14:paraId="5A9FB9EA" w14:textId="77777777" w:rsidR="00551278" w:rsidRPr="00551278" w:rsidRDefault="00551278" w:rsidP="00551278">
      <w:pPr>
        <w:numPr>
          <w:ilvl w:val="1"/>
          <w:numId w:val="25"/>
        </w:numPr>
        <w:rPr>
          <w:rFonts w:asciiTheme="minorBidi" w:hAnsiTheme="minorBidi"/>
          <w:sz w:val="24"/>
          <w:szCs w:val="24"/>
        </w:rPr>
      </w:pPr>
      <w:r w:rsidRPr="00551278">
        <w:rPr>
          <w:rFonts w:asciiTheme="minorBidi" w:hAnsiTheme="minorBidi"/>
          <w:sz w:val="24"/>
          <w:szCs w:val="24"/>
        </w:rPr>
        <w:t>Faculty participation and performance</w:t>
      </w:r>
    </w:p>
    <w:p w14:paraId="3CAC3979" w14:textId="77777777" w:rsidR="00551278" w:rsidRPr="00551278" w:rsidRDefault="00551278" w:rsidP="00551278">
      <w:pPr>
        <w:numPr>
          <w:ilvl w:val="1"/>
          <w:numId w:val="25"/>
        </w:numPr>
        <w:rPr>
          <w:rFonts w:asciiTheme="minorBidi" w:hAnsiTheme="minorBidi"/>
          <w:sz w:val="24"/>
          <w:szCs w:val="24"/>
        </w:rPr>
      </w:pPr>
      <w:r w:rsidRPr="00551278">
        <w:rPr>
          <w:rFonts w:asciiTheme="minorBidi" w:hAnsiTheme="minorBidi"/>
          <w:sz w:val="24"/>
          <w:szCs w:val="24"/>
        </w:rPr>
        <w:t>Clinical exposure and teaching quality</w:t>
      </w:r>
    </w:p>
    <w:p w14:paraId="36FA3328" w14:textId="77777777" w:rsidR="00455D9D" w:rsidRPr="00551278" w:rsidRDefault="00455D9D" w:rsidP="00551278">
      <w:pPr>
        <w:rPr>
          <w:rFonts w:asciiTheme="minorBidi" w:hAnsiTheme="minorBidi"/>
          <w:sz w:val="24"/>
          <w:szCs w:val="24"/>
        </w:rPr>
      </w:pPr>
    </w:p>
    <w:p w14:paraId="5E7539DC"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5. Quality Assurance and Continuous Monitoring</w:t>
      </w:r>
    </w:p>
    <w:p w14:paraId="5239882F" w14:textId="77777777" w:rsidR="00551278" w:rsidRPr="00F17A6F" w:rsidRDefault="00551278" w:rsidP="00551278">
      <w:pPr>
        <w:rPr>
          <w:rFonts w:asciiTheme="minorBidi" w:hAnsiTheme="minorBidi"/>
          <w:sz w:val="24"/>
          <w:szCs w:val="24"/>
        </w:rPr>
      </w:pPr>
      <w:r w:rsidRPr="00551278">
        <w:rPr>
          <w:rFonts w:asciiTheme="minorBidi" w:hAnsiTheme="minorBidi"/>
          <w:sz w:val="24"/>
          <w:szCs w:val="24"/>
        </w:rPr>
        <w:t xml:space="preserve">To ensure ongoing compliance and continuous improvement, institutions must implement a </w:t>
      </w:r>
      <w:r w:rsidRPr="00551278">
        <w:rPr>
          <w:rFonts w:asciiTheme="minorBidi" w:hAnsiTheme="minorBidi"/>
          <w:b/>
          <w:bCs/>
          <w:sz w:val="24"/>
          <w:szCs w:val="24"/>
        </w:rPr>
        <w:t>robust, system-wide quality assurance (QA) framework</w:t>
      </w:r>
      <w:r w:rsidRPr="00551278">
        <w:rPr>
          <w:rFonts w:asciiTheme="minorBidi" w:hAnsiTheme="minorBidi"/>
          <w:sz w:val="24"/>
          <w:szCs w:val="24"/>
        </w:rPr>
        <w:t xml:space="preserve"> that incorporates the following:</w:t>
      </w:r>
    </w:p>
    <w:p w14:paraId="17B49A9D" w14:textId="77777777" w:rsidR="001841FC" w:rsidRPr="00551278" w:rsidRDefault="001841FC" w:rsidP="00551278">
      <w:pPr>
        <w:rPr>
          <w:rFonts w:asciiTheme="minorBidi" w:hAnsiTheme="minorBidi"/>
          <w:sz w:val="24"/>
          <w:szCs w:val="24"/>
        </w:rPr>
      </w:pPr>
    </w:p>
    <w:p w14:paraId="042A560F"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5.1 Integration into Institutional QA System</w:t>
      </w:r>
    </w:p>
    <w:p w14:paraId="67342EE6" w14:textId="77777777" w:rsidR="00551278" w:rsidRPr="00551278" w:rsidRDefault="00551278" w:rsidP="00551278">
      <w:pPr>
        <w:numPr>
          <w:ilvl w:val="0"/>
          <w:numId w:val="26"/>
        </w:numPr>
        <w:rPr>
          <w:rFonts w:asciiTheme="minorBidi" w:hAnsiTheme="minorBidi"/>
          <w:sz w:val="24"/>
          <w:szCs w:val="24"/>
        </w:rPr>
      </w:pPr>
      <w:r w:rsidRPr="00551278">
        <w:rPr>
          <w:rFonts w:asciiTheme="minorBidi" w:hAnsiTheme="minorBidi"/>
          <w:sz w:val="24"/>
          <w:szCs w:val="24"/>
        </w:rPr>
        <w:t xml:space="preserve">The participating site must be </w:t>
      </w:r>
      <w:r w:rsidRPr="00551278">
        <w:rPr>
          <w:rFonts w:asciiTheme="minorBidi" w:hAnsiTheme="minorBidi"/>
          <w:b/>
          <w:bCs/>
          <w:sz w:val="24"/>
          <w:szCs w:val="24"/>
        </w:rPr>
        <w:t>formally integrated into the institution’s quality assurance and risk management structures</w:t>
      </w:r>
      <w:r w:rsidRPr="00551278">
        <w:rPr>
          <w:rFonts w:asciiTheme="minorBidi" w:hAnsiTheme="minorBidi"/>
          <w:sz w:val="24"/>
          <w:szCs w:val="24"/>
        </w:rPr>
        <w:t>.</w:t>
      </w:r>
    </w:p>
    <w:p w14:paraId="57F82943" w14:textId="77777777" w:rsidR="00551278" w:rsidRPr="00551278" w:rsidRDefault="00551278" w:rsidP="00551278">
      <w:pPr>
        <w:numPr>
          <w:ilvl w:val="0"/>
          <w:numId w:val="26"/>
        </w:numPr>
        <w:rPr>
          <w:rFonts w:asciiTheme="minorBidi" w:hAnsiTheme="minorBidi"/>
          <w:sz w:val="24"/>
          <w:szCs w:val="24"/>
        </w:rPr>
      </w:pPr>
      <w:r w:rsidRPr="00551278">
        <w:rPr>
          <w:rFonts w:asciiTheme="minorBidi" w:hAnsiTheme="minorBidi"/>
          <w:sz w:val="24"/>
          <w:szCs w:val="24"/>
        </w:rPr>
        <w:t>This includes being part of:</w:t>
      </w:r>
    </w:p>
    <w:p w14:paraId="6653C4E8" w14:textId="77777777" w:rsidR="00551278" w:rsidRPr="00551278" w:rsidRDefault="00551278" w:rsidP="00551278">
      <w:pPr>
        <w:numPr>
          <w:ilvl w:val="1"/>
          <w:numId w:val="26"/>
        </w:numPr>
        <w:rPr>
          <w:rFonts w:asciiTheme="minorBidi" w:hAnsiTheme="minorBidi"/>
          <w:sz w:val="24"/>
          <w:szCs w:val="24"/>
        </w:rPr>
      </w:pPr>
      <w:r w:rsidRPr="00551278">
        <w:rPr>
          <w:rFonts w:asciiTheme="minorBidi" w:hAnsiTheme="minorBidi"/>
          <w:sz w:val="24"/>
          <w:szCs w:val="24"/>
        </w:rPr>
        <w:t>Internal audits</w:t>
      </w:r>
    </w:p>
    <w:p w14:paraId="36B5E2C1" w14:textId="77777777" w:rsidR="00551278" w:rsidRPr="00551278" w:rsidRDefault="00551278" w:rsidP="00551278">
      <w:pPr>
        <w:numPr>
          <w:ilvl w:val="1"/>
          <w:numId w:val="26"/>
        </w:numPr>
        <w:rPr>
          <w:rFonts w:asciiTheme="minorBidi" w:hAnsiTheme="minorBidi"/>
          <w:sz w:val="24"/>
          <w:szCs w:val="24"/>
        </w:rPr>
      </w:pPr>
      <w:r w:rsidRPr="00551278">
        <w:rPr>
          <w:rFonts w:asciiTheme="minorBidi" w:hAnsiTheme="minorBidi"/>
          <w:sz w:val="24"/>
          <w:szCs w:val="24"/>
        </w:rPr>
        <w:lastRenderedPageBreak/>
        <w:t>Annual program evaluations</w:t>
      </w:r>
    </w:p>
    <w:p w14:paraId="7AC8E438" w14:textId="77777777" w:rsidR="00551278" w:rsidRPr="00551278" w:rsidRDefault="00551278" w:rsidP="00551278">
      <w:pPr>
        <w:numPr>
          <w:ilvl w:val="1"/>
          <w:numId w:val="26"/>
        </w:numPr>
        <w:rPr>
          <w:rFonts w:asciiTheme="minorBidi" w:hAnsiTheme="minorBidi"/>
          <w:sz w:val="24"/>
          <w:szCs w:val="24"/>
        </w:rPr>
      </w:pPr>
      <w:r w:rsidRPr="00551278">
        <w:rPr>
          <w:rFonts w:asciiTheme="minorBidi" w:hAnsiTheme="minorBidi"/>
          <w:sz w:val="24"/>
          <w:szCs w:val="24"/>
        </w:rPr>
        <w:t>Faculty and resident satisfaction surveys</w:t>
      </w:r>
    </w:p>
    <w:p w14:paraId="07E83DF2" w14:textId="77777777" w:rsidR="00551278" w:rsidRDefault="00551278" w:rsidP="00551278">
      <w:pPr>
        <w:numPr>
          <w:ilvl w:val="1"/>
          <w:numId w:val="26"/>
        </w:numPr>
        <w:rPr>
          <w:rFonts w:asciiTheme="minorBidi" w:hAnsiTheme="minorBidi"/>
          <w:sz w:val="24"/>
          <w:szCs w:val="24"/>
        </w:rPr>
      </w:pPr>
      <w:r w:rsidRPr="00551278">
        <w:rPr>
          <w:rFonts w:asciiTheme="minorBidi" w:hAnsiTheme="minorBidi"/>
          <w:sz w:val="24"/>
          <w:szCs w:val="24"/>
        </w:rPr>
        <w:t>Resident milestone tracking and outcomes</w:t>
      </w:r>
    </w:p>
    <w:p w14:paraId="22820F49" w14:textId="24AC490D" w:rsidR="0059719E" w:rsidRPr="00551278" w:rsidRDefault="006C4FFF" w:rsidP="00551278">
      <w:pPr>
        <w:numPr>
          <w:ilvl w:val="1"/>
          <w:numId w:val="26"/>
        </w:numPr>
        <w:rPr>
          <w:rFonts w:asciiTheme="minorBidi" w:hAnsiTheme="minorBidi"/>
          <w:sz w:val="24"/>
          <w:szCs w:val="24"/>
        </w:rPr>
      </w:pPr>
      <w:r>
        <w:rPr>
          <w:rFonts w:asciiTheme="minorBidi" w:hAnsiTheme="minorBidi"/>
          <w:sz w:val="24"/>
          <w:szCs w:val="24"/>
        </w:rPr>
        <w:t>CCC and PEC meetings</w:t>
      </w:r>
    </w:p>
    <w:p w14:paraId="739D1B4B"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5.2 Annual GMEC Institutional Review</w:t>
      </w:r>
    </w:p>
    <w:p w14:paraId="6D2CF6CB" w14:textId="77777777" w:rsidR="00551278" w:rsidRPr="00551278" w:rsidRDefault="00551278" w:rsidP="00551278">
      <w:pPr>
        <w:numPr>
          <w:ilvl w:val="0"/>
          <w:numId w:val="27"/>
        </w:numPr>
        <w:rPr>
          <w:rFonts w:asciiTheme="minorBidi" w:hAnsiTheme="minorBidi"/>
          <w:sz w:val="24"/>
          <w:szCs w:val="24"/>
        </w:rPr>
      </w:pPr>
      <w:r w:rsidRPr="00551278">
        <w:rPr>
          <w:rFonts w:asciiTheme="minorBidi" w:hAnsiTheme="minorBidi"/>
          <w:sz w:val="24"/>
          <w:szCs w:val="24"/>
        </w:rPr>
        <w:t xml:space="preserve">The new site must be </w:t>
      </w:r>
      <w:r w:rsidRPr="00551278">
        <w:rPr>
          <w:rFonts w:asciiTheme="minorBidi" w:hAnsiTheme="minorBidi"/>
          <w:b/>
          <w:bCs/>
          <w:sz w:val="24"/>
          <w:szCs w:val="24"/>
        </w:rPr>
        <w:t>included in the Annual GMEC Review</w:t>
      </w:r>
      <w:r w:rsidRPr="00551278">
        <w:rPr>
          <w:rFonts w:asciiTheme="minorBidi" w:hAnsiTheme="minorBidi"/>
          <w:sz w:val="24"/>
          <w:szCs w:val="24"/>
        </w:rPr>
        <w:t>.</w:t>
      </w:r>
    </w:p>
    <w:p w14:paraId="7104AEF9" w14:textId="77777777" w:rsidR="00551278" w:rsidRPr="00551278" w:rsidRDefault="00551278" w:rsidP="00551278">
      <w:pPr>
        <w:numPr>
          <w:ilvl w:val="0"/>
          <w:numId w:val="27"/>
        </w:numPr>
        <w:rPr>
          <w:rFonts w:asciiTheme="minorBidi" w:hAnsiTheme="minorBidi"/>
          <w:sz w:val="24"/>
          <w:szCs w:val="24"/>
        </w:rPr>
      </w:pPr>
      <w:r w:rsidRPr="00551278">
        <w:rPr>
          <w:rFonts w:asciiTheme="minorBidi" w:hAnsiTheme="minorBidi"/>
          <w:sz w:val="24"/>
          <w:szCs w:val="24"/>
        </w:rPr>
        <w:t xml:space="preserve">Site-specific performance indicators must be collected and </w:t>
      </w:r>
      <w:proofErr w:type="spellStart"/>
      <w:r w:rsidRPr="00551278">
        <w:rPr>
          <w:rFonts w:asciiTheme="minorBidi" w:hAnsiTheme="minorBidi"/>
          <w:sz w:val="24"/>
          <w:szCs w:val="24"/>
        </w:rPr>
        <w:t>analyzed</w:t>
      </w:r>
      <w:proofErr w:type="spellEnd"/>
      <w:r w:rsidRPr="00551278">
        <w:rPr>
          <w:rFonts w:asciiTheme="minorBidi" w:hAnsiTheme="minorBidi"/>
          <w:sz w:val="24"/>
          <w:szCs w:val="24"/>
        </w:rPr>
        <w:t>, including:</w:t>
      </w:r>
    </w:p>
    <w:p w14:paraId="5BB96F94" w14:textId="77777777" w:rsidR="00551278" w:rsidRPr="00551278" w:rsidRDefault="00551278" w:rsidP="00551278">
      <w:pPr>
        <w:numPr>
          <w:ilvl w:val="1"/>
          <w:numId w:val="27"/>
        </w:numPr>
        <w:rPr>
          <w:rFonts w:asciiTheme="minorBidi" w:hAnsiTheme="minorBidi"/>
          <w:sz w:val="24"/>
          <w:szCs w:val="24"/>
        </w:rPr>
      </w:pPr>
      <w:r w:rsidRPr="00551278">
        <w:rPr>
          <w:rFonts w:asciiTheme="minorBidi" w:hAnsiTheme="minorBidi"/>
          <w:sz w:val="24"/>
          <w:szCs w:val="24"/>
        </w:rPr>
        <w:t>Duty hour compliance</w:t>
      </w:r>
    </w:p>
    <w:p w14:paraId="73FA7AF9" w14:textId="77777777" w:rsidR="00551278" w:rsidRPr="00551278" w:rsidRDefault="00551278" w:rsidP="00551278">
      <w:pPr>
        <w:numPr>
          <w:ilvl w:val="1"/>
          <w:numId w:val="27"/>
        </w:numPr>
        <w:rPr>
          <w:rFonts w:asciiTheme="minorBidi" w:hAnsiTheme="minorBidi"/>
          <w:sz w:val="24"/>
          <w:szCs w:val="24"/>
        </w:rPr>
      </w:pPr>
      <w:r w:rsidRPr="00551278">
        <w:rPr>
          <w:rFonts w:asciiTheme="minorBidi" w:hAnsiTheme="minorBidi"/>
          <w:sz w:val="24"/>
          <w:szCs w:val="24"/>
        </w:rPr>
        <w:t>Teaching effectiveness</w:t>
      </w:r>
    </w:p>
    <w:p w14:paraId="6B4C861C" w14:textId="77777777" w:rsidR="00551278" w:rsidRPr="00551278" w:rsidRDefault="00551278" w:rsidP="00551278">
      <w:pPr>
        <w:numPr>
          <w:ilvl w:val="1"/>
          <w:numId w:val="27"/>
        </w:numPr>
        <w:rPr>
          <w:rFonts w:asciiTheme="minorBidi" w:hAnsiTheme="minorBidi"/>
          <w:sz w:val="24"/>
          <w:szCs w:val="24"/>
        </w:rPr>
      </w:pPr>
      <w:r w:rsidRPr="00551278">
        <w:rPr>
          <w:rFonts w:asciiTheme="minorBidi" w:hAnsiTheme="minorBidi"/>
          <w:sz w:val="24"/>
          <w:szCs w:val="24"/>
        </w:rPr>
        <w:t>Supervision adequacy</w:t>
      </w:r>
    </w:p>
    <w:p w14:paraId="71C1D07D" w14:textId="77777777" w:rsidR="00551278" w:rsidRPr="00551278" w:rsidRDefault="00551278" w:rsidP="00551278">
      <w:pPr>
        <w:numPr>
          <w:ilvl w:val="1"/>
          <w:numId w:val="27"/>
        </w:numPr>
        <w:rPr>
          <w:rFonts w:asciiTheme="minorBidi" w:hAnsiTheme="minorBidi"/>
          <w:sz w:val="24"/>
          <w:szCs w:val="24"/>
        </w:rPr>
      </w:pPr>
      <w:r w:rsidRPr="00551278">
        <w:rPr>
          <w:rFonts w:asciiTheme="minorBidi" w:hAnsiTheme="minorBidi"/>
          <w:sz w:val="24"/>
          <w:szCs w:val="24"/>
        </w:rPr>
        <w:t>Resident progression and attrition</w:t>
      </w:r>
    </w:p>
    <w:p w14:paraId="3368300A" w14:textId="74984604"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 xml:space="preserve">5.3 </w:t>
      </w:r>
      <w:r w:rsidR="00D2348B">
        <w:rPr>
          <w:rFonts w:asciiTheme="minorBidi" w:hAnsiTheme="minorBidi"/>
          <w:b/>
          <w:bCs/>
          <w:sz w:val="24"/>
          <w:szCs w:val="24"/>
        </w:rPr>
        <w:t>Trainees'</w:t>
      </w:r>
      <w:r w:rsidRPr="00551278">
        <w:rPr>
          <w:rFonts w:asciiTheme="minorBidi" w:hAnsiTheme="minorBidi"/>
          <w:b/>
          <w:bCs/>
          <w:sz w:val="24"/>
          <w:szCs w:val="24"/>
        </w:rPr>
        <w:t xml:space="preserve"> Feedback and Action Plans</w:t>
      </w:r>
    </w:p>
    <w:p w14:paraId="3F07C760" w14:textId="77777777" w:rsidR="00551278" w:rsidRPr="00551278" w:rsidRDefault="00551278" w:rsidP="00551278">
      <w:pPr>
        <w:numPr>
          <w:ilvl w:val="0"/>
          <w:numId w:val="28"/>
        </w:numPr>
        <w:rPr>
          <w:rFonts w:asciiTheme="minorBidi" w:hAnsiTheme="minorBidi"/>
          <w:sz w:val="24"/>
          <w:szCs w:val="24"/>
        </w:rPr>
      </w:pPr>
      <w:r w:rsidRPr="00551278">
        <w:rPr>
          <w:rFonts w:asciiTheme="minorBidi" w:hAnsiTheme="minorBidi"/>
          <w:sz w:val="24"/>
          <w:szCs w:val="24"/>
        </w:rPr>
        <w:t>Structured surveys or interviews must be conducted with residents rotating at the new site.</w:t>
      </w:r>
    </w:p>
    <w:p w14:paraId="28787C40" w14:textId="77777777" w:rsidR="00551278" w:rsidRPr="00551278" w:rsidRDefault="00551278" w:rsidP="00551278">
      <w:pPr>
        <w:numPr>
          <w:ilvl w:val="0"/>
          <w:numId w:val="28"/>
        </w:numPr>
        <w:rPr>
          <w:rFonts w:asciiTheme="minorBidi" w:hAnsiTheme="minorBidi"/>
          <w:sz w:val="24"/>
          <w:szCs w:val="24"/>
        </w:rPr>
      </w:pPr>
      <w:r w:rsidRPr="00551278">
        <w:rPr>
          <w:rFonts w:asciiTheme="minorBidi" w:hAnsiTheme="minorBidi"/>
          <w:sz w:val="24"/>
          <w:szCs w:val="24"/>
        </w:rPr>
        <w:t xml:space="preserve">Identified issues must lead to </w:t>
      </w:r>
      <w:r w:rsidRPr="00551278">
        <w:rPr>
          <w:rFonts w:asciiTheme="minorBidi" w:hAnsiTheme="minorBidi"/>
          <w:b/>
          <w:bCs/>
          <w:sz w:val="24"/>
          <w:szCs w:val="24"/>
        </w:rPr>
        <w:t>documented action plans</w:t>
      </w:r>
      <w:r w:rsidRPr="00551278">
        <w:rPr>
          <w:rFonts w:asciiTheme="minorBidi" w:hAnsiTheme="minorBidi"/>
          <w:sz w:val="24"/>
          <w:szCs w:val="24"/>
        </w:rPr>
        <w:t xml:space="preserve"> with timelines and responsible persons.</w:t>
      </w:r>
    </w:p>
    <w:p w14:paraId="31437CF1"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5.4 Incident and Risk Reporting</w:t>
      </w:r>
    </w:p>
    <w:p w14:paraId="051CED4A" w14:textId="77777777" w:rsidR="00551278" w:rsidRPr="00551278" w:rsidRDefault="00551278" w:rsidP="00551278">
      <w:pPr>
        <w:numPr>
          <w:ilvl w:val="0"/>
          <w:numId w:val="29"/>
        </w:numPr>
        <w:rPr>
          <w:rFonts w:asciiTheme="minorBidi" w:hAnsiTheme="minorBidi"/>
          <w:sz w:val="24"/>
          <w:szCs w:val="24"/>
        </w:rPr>
      </w:pPr>
      <w:r w:rsidRPr="00551278">
        <w:rPr>
          <w:rFonts w:asciiTheme="minorBidi" w:hAnsiTheme="minorBidi"/>
          <w:sz w:val="24"/>
          <w:szCs w:val="24"/>
        </w:rPr>
        <w:t>The site must implement and report:</w:t>
      </w:r>
    </w:p>
    <w:p w14:paraId="41C7EB27" w14:textId="77777777" w:rsidR="00551278" w:rsidRPr="00551278" w:rsidRDefault="00551278" w:rsidP="00551278">
      <w:pPr>
        <w:numPr>
          <w:ilvl w:val="1"/>
          <w:numId w:val="29"/>
        </w:numPr>
        <w:rPr>
          <w:rFonts w:asciiTheme="minorBidi" w:hAnsiTheme="minorBidi"/>
          <w:sz w:val="24"/>
          <w:szCs w:val="24"/>
        </w:rPr>
      </w:pPr>
      <w:r w:rsidRPr="00551278">
        <w:rPr>
          <w:rFonts w:asciiTheme="minorBidi" w:hAnsiTheme="minorBidi"/>
          <w:sz w:val="24"/>
          <w:szCs w:val="24"/>
        </w:rPr>
        <w:t>Clinical incidents involving trainees</w:t>
      </w:r>
    </w:p>
    <w:p w14:paraId="2D9504A5" w14:textId="77777777" w:rsidR="00551278" w:rsidRPr="00551278" w:rsidRDefault="00551278" w:rsidP="00551278">
      <w:pPr>
        <w:numPr>
          <w:ilvl w:val="1"/>
          <w:numId w:val="29"/>
        </w:numPr>
        <w:rPr>
          <w:rFonts w:asciiTheme="minorBidi" w:hAnsiTheme="minorBidi"/>
          <w:sz w:val="24"/>
          <w:szCs w:val="24"/>
        </w:rPr>
      </w:pPr>
      <w:r w:rsidRPr="00551278">
        <w:rPr>
          <w:rFonts w:asciiTheme="minorBidi" w:hAnsiTheme="minorBidi"/>
          <w:sz w:val="24"/>
          <w:szCs w:val="24"/>
        </w:rPr>
        <w:t>Unsafe patient care environments</w:t>
      </w:r>
    </w:p>
    <w:p w14:paraId="48E000BD" w14:textId="77777777" w:rsidR="00551278" w:rsidRPr="00551278" w:rsidRDefault="00551278" w:rsidP="00551278">
      <w:pPr>
        <w:numPr>
          <w:ilvl w:val="1"/>
          <w:numId w:val="29"/>
        </w:numPr>
        <w:rPr>
          <w:rFonts w:asciiTheme="minorBidi" w:hAnsiTheme="minorBidi"/>
          <w:sz w:val="24"/>
          <w:szCs w:val="24"/>
        </w:rPr>
      </w:pPr>
      <w:r w:rsidRPr="00551278">
        <w:rPr>
          <w:rFonts w:asciiTheme="minorBidi" w:hAnsiTheme="minorBidi"/>
          <w:sz w:val="24"/>
          <w:szCs w:val="24"/>
        </w:rPr>
        <w:t>Breaches in supervision or training protocol</w:t>
      </w:r>
    </w:p>
    <w:p w14:paraId="5489217C" w14:textId="77777777" w:rsidR="00551278" w:rsidRPr="00551278" w:rsidRDefault="00551278" w:rsidP="00551278">
      <w:pPr>
        <w:numPr>
          <w:ilvl w:val="0"/>
          <w:numId w:val="29"/>
        </w:numPr>
        <w:rPr>
          <w:rFonts w:asciiTheme="minorBidi" w:hAnsiTheme="minorBidi"/>
          <w:sz w:val="24"/>
          <w:szCs w:val="24"/>
        </w:rPr>
      </w:pPr>
      <w:r w:rsidRPr="00551278">
        <w:rPr>
          <w:rFonts w:asciiTheme="minorBidi" w:hAnsiTheme="minorBidi"/>
          <w:sz w:val="24"/>
          <w:szCs w:val="24"/>
        </w:rPr>
        <w:t>Reports must be reviewed by the DIO and GMEC with mitigation plans in place.</w:t>
      </w:r>
    </w:p>
    <w:p w14:paraId="2BD66F2F"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5.5 Faculty Development and Evaluation</w:t>
      </w:r>
    </w:p>
    <w:p w14:paraId="5C742F72" w14:textId="77777777" w:rsidR="00551278" w:rsidRPr="00551278" w:rsidRDefault="00551278" w:rsidP="00551278">
      <w:pPr>
        <w:numPr>
          <w:ilvl w:val="0"/>
          <w:numId w:val="30"/>
        </w:numPr>
        <w:rPr>
          <w:rFonts w:asciiTheme="minorBidi" w:hAnsiTheme="minorBidi"/>
          <w:sz w:val="24"/>
          <w:szCs w:val="24"/>
        </w:rPr>
      </w:pPr>
      <w:r w:rsidRPr="00551278">
        <w:rPr>
          <w:rFonts w:asciiTheme="minorBidi" w:hAnsiTheme="minorBidi"/>
          <w:sz w:val="24"/>
          <w:szCs w:val="24"/>
        </w:rPr>
        <w:t>All faculty must undergo:</w:t>
      </w:r>
    </w:p>
    <w:p w14:paraId="704D0C4A" w14:textId="77777777" w:rsidR="00551278" w:rsidRPr="00551278" w:rsidRDefault="00551278" w:rsidP="00551278">
      <w:pPr>
        <w:numPr>
          <w:ilvl w:val="1"/>
          <w:numId w:val="30"/>
        </w:numPr>
        <w:rPr>
          <w:rFonts w:asciiTheme="minorBidi" w:hAnsiTheme="minorBidi"/>
          <w:sz w:val="24"/>
          <w:szCs w:val="24"/>
        </w:rPr>
      </w:pPr>
      <w:r w:rsidRPr="00551278">
        <w:rPr>
          <w:rFonts w:asciiTheme="minorBidi" w:hAnsiTheme="minorBidi"/>
          <w:sz w:val="24"/>
          <w:szCs w:val="24"/>
        </w:rPr>
        <w:t>Annual performance reviews</w:t>
      </w:r>
    </w:p>
    <w:p w14:paraId="56DD77F4" w14:textId="77777777" w:rsidR="00551278" w:rsidRPr="00551278" w:rsidRDefault="00551278" w:rsidP="00551278">
      <w:pPr>
        <w:numPr>
          <w:ilvl w:val="1"/>
          <w:numId w:val="30"/>
        </w:numPr>
        <w:rPr>
          <w:rFonts w:asciiTheme="minorBidi" w:hAnsiTheme="minorBidi"/>
          <w:sz w:val="24"/>
          <w:szCs w:val="24"/>
        </w:rPr>
      </w:pPr>
      <w:r w:rsidRPr="00551278">
        <w:rPr>
          <w:rFonts w:asciiTheme="minorBidi" w:hAnsiTheme="minorBidi"/>
          <w:sz w:val="24"/>
          <w:szCs w:val="24"/>
        </w:rPr>
        <w:t>Peer and learner evaluations</w:t>
      </w:r>
    </w:p>
    <w:p w14:paraId="094FBC43" w14:textId="77777777" w:rsidR="00551278" w:rsidRPr="00551278" w:rsidRDefault="00551278" w:rsidP="00551278">
      <w:pPr>
        <w:numPr>
          <w:ilvl w:val="1"/>
          <w:numId w:val="30"/>
        </w:numPr>
        <w:rPr>
          <w:rFonts w:asciiTheme="minorBidi" w:hAnsiTheme="minorBidi"/>
          <w:sz w:val="24"/>
          <w:szCs w:val="24"/>
        </w:rPr>
      </w:pPr>
      <w:r w:rsidRPr="00551278">
        <w:rPr>
          <w:rFonts w:asciiTheme="minorBidi" w:hAnsiTheme="minorBidi"/>
          <w:sz w:val="24"/>
          <w:szCs w:val="24"/>
        </w:rPr>
        <w:t>Mandatory training on teaching, supervision, and patient safety</w:t>
      </w:r>
    </w:p>
    <w:p w14:paraId="52F60A0A"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5.6 Documentation and Record Keeping</w:t>
      </w:r>
    </w:p>
    <w:p w14:paraId="43EC0836" w14:textId="77777777" w:rsidR="00551278" w:rsidRPr="00551278" w:rsidRDefault="00551278" w:rsidP="00551278">
      <w:pPr>
        <w:numPr>
          <w:ilvl w:val="0"/>
          <w:numId w:val="31"/>
        </w:numPr>
        <w:rPr>
          <w:rFonts w:asciiTheme="minorBidi" w:hAnsiTheme="minorBidi"/>
          <w:sz w:val="24"/>
          <w:szCs w:val="24"/>
        </w:rPr>
      </w:pPr>
      <w:r w:rsidRPr="00551278">
        <w:rPr>
          <w:rFonts w:asciiTheme="minorBidi" w:hAnsiTheme="minorBidi"/>
          <w:sz w:val="24"/>
          <w:szCs w:val="24"/>
        </w:rPr>
        <w:t>The site must maintain:</w:t>
      </w:r>
    </w:p>
    <w:p w14:paraId="5103CCA5" w14:textId="77777777" w:rsidR="00551278" w:rsidRPr="00551278" w:rsidRDefault="00551278" w:rsidP="00551278">
      <w:pPr>
        <w:numPr>
          <w:ilvl w:val="1"/>
          <w:numId w:val="31"/>
        </w:numPr>
        <w:rPr>
          <w:rFonts w:asciiTheme="minorBidi" w:hAnsiTheme="minorBidi"/>
          <w:sz w:val="24"/>
          <w:szCs w:val="24"/>
        </w:rPr>
      </w:pPr>
      <w:r w:rsidRPr="00551278">
        <w:rPr>
          <w:rFonts w:asciiTheme="minorBidi" w:hAnsiTheme="minorBidi"/>
          <w:sz w:val="24"/>
          <w:szCs w:val="24"/>
        </w:rPr>
        <w:t>A training file for each resident</w:t>
      </w:r>
    </w:p>
    <w:p w14:paraId="19CEA54B" w14:textId="77777777" w:rsidR="00551278" w:rsidRPr="00551278" w:rsidRDefault="00551278" w:rsidP="00551278">
      <w:pPr>
        <w:numPr>
          <w:ilvl w:val="1"/>
          <w:numId w:val="31"/>
        </w:numPr>
        <w:rPr>
          <w:rFonts w:asciiTheme="minorBidi" w:hAnsiTheme="minorBidi"/>
          <w:sz w:val="24"/>
          <w:szCs w:val="24"/>
        </w:rPr>
      </w:pPr>
      <w:r w:rsidRPr="00551278">
        <w:rPr>
          <w:rFonts w:asciiTheme="minorBidi" w:hAnsiTheme="minorBidi"/>
          <w:sz w:val="24"/>
          <w:szCs w:val="24"/>
        </w:rPr>
        <w:lastRenderedPageBreak/>
        <w:t>Logs of faculty development activities</w:t>
      </w:r>
    </w:p>
    <w:p w14:paraId="27A7EF6F" w14:textId="77777777" w:rsidR="00551278" w:rsidRPr="00551278" w:rsidRDefault="00551278" w:rsidP="00551278">
      <w:pPr>
        <w:numPr>
          <w:ilvl w:val="1"/>
          <w:numId w:val="31"/>
        </w:numPr>
        <w:rPr>
          <w:rFonts w:asciiTheme="minorBidi" w:hAnsiTheme="minorBidi"/>
          <w:sz w:val="24"/>
          <w:szCs w:val="24"/>
        </w:rPr>
      </w:pPr>
      <w:r w:rsidRPr="00551278">
        <w:rPr>
          <w:rFonts w:asciiTheme="minorBidi" w:hAnsiTheme="minorBidi"/>
          <w:sz w:val="24"/>
          <w:szCs w:val="24"/>
        </w:rPr>
        <w:t>Evidence of curriculum delivery and assessment</w:t>
      </w:r>
    </w:p>
    <w:p w14:paraId="70995036" w14:textId="77777777" w:rsidR="00551278" w:rsidRPr="00551278" w:rsidRDefault="00551278" w:rsidP="00551278">
      <w:pPr>
        <w:numPr>
          <w:ilvl w:val="0"/>
          <w:numId w:val="31"/>
        </w:numPr>
        <w:rPr>
          <w:rFonts w:asciiTheme="minorBidi" w:hAnsiTheme="minorBidi"/>
          <w:sz w:val="24"/>
          <w:szCs w:val="24"/>
        </w:rPr>
      </w:pPr>
      <w:r w:rsidRPr="00551278">
        <w:rPr>
          <w:rFonts w:asciiTheme="minorBidi" w:hAnsiTheme="minorBidi"/>
          <w:sz w:val="24"/>
          <w:szCs w:val="24"/>
        </w:rPr>
        <w:t>Records must be retained per NIHS requirements and available for review.</w:t>
      </w:r>
    </w:p>
    <w:p w14:paraId="18C57FB5" w14:textId="77777777" w:rsidR="004C1D27" w:rsidRDefault="004C1D27" w:rsidP="004C1D27">
      <w:pPr>
        <w:rPr>
          <w:rFonts w:asciiTheme="minorBidi" w:hAnsiTheme="minorBidi"/>
          <w:b/>
          <w:bCs/>
          <w:sz w:val="24"/>
          <w:szCs w:val="24"/>
        </w:rPr>
      </w:pPr>
    </w:p>
    <w:p w14:paraId="57D58152" w14:textId="76B168AA" w:rsidR="00551278" w:rsidRPr="00551278" w:rsidRDefault="004C1D27" w:rsidP="004C1D27">
      <w:pPr>
        <w:rPr>
          <w:rFonts w:asciiTheme="minorBidi" w:hAnsiTheme="minorBidi"/>
          <w:b/>
          <w:bCs/>
          <w:sz w:val="24"/>
          <w:szCs w:val="24"/>
        </w:rPr>
      </w:pPr>
      <w:r>
        <w:rPr>
          <w:rFonts w:asciiTheme="minorBidi" w:hAnsiTheme="minorBidi"/>
          <w:b/>
          <w:bCs/>
          <w:sz w:val="24"/>
          <w:szCs w:val="24"/>
        </w:rPr>
        <w:t xml:space="preserve">6. </w:t>
      </w:r>
      <w:r w:rsidR="00551278" w:rsidRPr="00551278">
        <w:rPr>
          <w:rFonts w:asciiTheme="minorBidi" w:hAnsiTheme="minorBidi"/>
          <w:b/>
          <w:bCs/>
          <w:sz w:val="24"/>
          <w:szCs w:val="24"/>
        </w:rPr>
        <w:t>Submission Requirements to NIHS</w:t>
      </w:r>
    </w:p>
    <w:p w14:paraId="34CEFA43" w14:textId="77777777" w:rsidR="00551278" w:rsidRPr="00551278" w:rsidRDefault="00551278" w:rsidP="00551278">
      <w:pPr>
        <w:rPr>
          <w:rFonts w:asciiTheme="minorBidi" w:hAnsiTheme="minorBidi"/>
          <w:sz w:val="24"/>
          <w:szCs w:val="24"/>
        </w:rPr>
      </w:pPr>
      <w:r w:rsidRPr="00551278">
        <w:rPr>
          <w:rFonts w:asciiTheme="minorBidi" w:hAnsiTheme="minorBidi"/>
          <w:sz w:val="24"/>
          <w:szCs w:val="24"/>
        </w:rPr>
        <w:t>The following must be submitted for review:</w:t>
      </w:r>
    </w:p>
    <w:p w14:paraId="03639D28" w14:textId="77777777" w:rsidR="00551278" w:rsidRPr="00551278" w:rsidRDefault="00551278" w:rsidP="00551278">
      <w:pPr>
        <w:numPr>
          <w:ilvl w:val="0"/>
          <w:numId w:val="32"/>
        </w:numPr>
        <w:rPr>
          <w:rFonts w:asciiTheme="minorBidi" w:hAnsiTheme="minorBidi"/>
          <w:sz w:val="24"/>
          <w:szCs w:val="24"/>
        </w:rPr>
      </w:pPr>
      <w:r w:rsidRPr="00551278">
        <w:rPr>
          <w:rFonts w:asciiTheme="minorBidi" w:hAnsiTheme="minorBidi"/>
          <w:sz w:val="24"/>
          <w:szCs w:val="24"/>
        </w:rPr>
        <w:t>Formal request letter signed by the DIO</w:t>
      </w:r>
    </w:p>
    <w:p w14:paraId="1F90BF94" w14:textId="1D48479A" w:rsidR="00551278" w:rsidRPr="00551278" w:rsidRDefault="004C1D27" w:rsidP="00551278">
      <w:pPr>
        <w:numPr>
          <w:ilvl w:val="0"/>
          <w:numId w:val="32"/>
        </w:numPr>
        <w:rPr>
          <w:rFonts w:asciiTheme="minorBidi" w:hAnsiTheme="minorBidi"/>
          <w:sz w:val="24"/>
          <w:szCs w:val="24"/>
        </w:rPr>
      </w:pPr>
      <w:r>
        <w:rPr>
          <w:rFonts w:asciiTheme="minorBidi" w:hAnsiTheme="minorBidi"/>
          <w:sz w:val="24"/>
          <w:szCs w:val="24"/>
        </w:rPr>
        <w:t>Signed</w:t>
      </w:r>
      <w:r w:rsidR="00551278" w:rsidRPr="00551278">
        <w:rPr>
          <w:rFonts w:asciiTheme="minorBidi" w:hAnsiTheme="minorBidi"/>
          <w:sz w:val="24"/>
          <w:szCs w:val="24"/>
        </w:rPr>
        <w:t xml:space="preserve"> Program Letter of Agreement</w:t>
      </w:r>
    </w:p>
    <w:p w14:paraId="0F126583" w14:textId="77777777" w:rsidR="00551278" w:rsidRPr="00551278" w:rsidRDefault="00551278" w:rsidP="00551278">
      <w:pPr>
        <w:numPr>
          <w:ilvl w:val="0"/>
          <w:numId w:val="32"/>
        </w:numPr>
        <w:rPr>
          <w:rFonts w:asciiTheme="minorBidi" w:hAnsiTheme="minorBidi"/>
          <w:sz w:val="24"/>
          <w:szCs w:val="24"/>
        </w:rPr>
      </w:pPr>
      <w:r w:rsidRPr="00551278">
        <w:rPr>
          <w:rFonts w:asciiTheme="minorBidi" w:hAnsiTheme="minorBidi"/>
          <w:sz w:val="24"/>
          <w:szCs w:val="24"/>
        </w:rPr>
        <w:t>CVs and licensure of the Site Director(s)</w:t>
      </w:r>
    </w:p>
    <w:p w14:paraId="4FCD16C6" w14:textId="77777777" w:rsidR="00551278" w:rsidRPr="00551278" w:rsidRDefault="00551278" w:rsidP="00551278">
      <w:pPr>
        <w:numPr>
          <w:ilvl w:val="0"/>
          <w:numId w:val="32"/>
        </w:numPr>
        <w:rPr>
          <w:rFonts w:asciiTheme="minorBidi" w:hAnsiTheme="minorBidi"/>
          <w:sz w:val="24"/>
          <w:szCs w:val="24"/>
        </w:rPr>
      </w:pPr>
      <w:r w:rsidRPr="00551278">
        <w:rPr>
          <w:rFonts w:asciiTheme="minorBidi" w:hAnsiTheme="minorBidi"/>
          <w:sz w:val="24"/>
          <w:szCs w:val="24"/>
        </w:rPr>
        <w:t>Description of clinical infrastructure and services</w:t>
      </w:r>
    </w:p>
    <w:p w14:paraId="09EF8F03" w14:textId="77777777" w:rsidR="00551278" w:rsidRDefault="00551278" w:rsidP="00551278">
      <w:pPr>
        <w:numPr>
          <w:ilvl w:val="0"/>
          <w:numId w:val="32"/>
        </w:numPr>
        <w:rPr>
          <w:rFonts w:asciiTheme="minorBidi" w:hAnsiTheme="minorBidi"/>
          <w:sz w:val="24"/>
          <w:szCs w:val="24"/>
        </w:rPr>
      </w:pPr>
      <w:r w:rsidRPr="00551278">
        <w:rPr>
          <w:rFonts w:asciiTheme="minorBidi" w:hAnsiTheme="minorBidi"/>
          <w:sz w:val="24"/>
          <w:szCs w:val="24"/>
        </w:rPr>
        <w:t>Organizational chart including the new site</w:t>
      </w:r>
    </w:p>
    <w:p w14:paraId="2A9261CC" w14:textId="7A8D56E1" w:rsidR="002216DE" w:rsidRPr="00551278" w:rsidRDefault="00D801FB" w:rsidP="00551278">
      <w:pPr>
        <w:numPr>
          <w:ilvl w:val="0"/>
          <w:numId w:val="32"/>
        </w:numPr>
        <w:rPr>
          <w:rFonts w:asciiTheme="minorBidi" w:hAnsiTheme="minorBidi"/>
          <w:sz w:val="24"/>
          <w:szCs w:val="24"/>
        </w:rPr>
      </w:pPr>
      <w:r>
        <w:rPr>
          <w:rFonts w:asciiTheme="minorBidi" w:hAnsiTheme="minorBidi"/>
          <w:sz w:val="24"/>
          <w:szCs w:val="24"/>
        </w:rPr>
        <w:t>A new</w:t>
      </w:r>
      <w:r w:rsidR="002216DE">
        <w:rPr>
          <w:rFonts w:asciiTheme="minorBidi" w:hAnsiTheme="minorBidi"/>
          <w:sz w:val="24"/>
          <w:szCs w:val="24"/>
        </w:rPr>
        <w:t xml:space="preserve"> faculty and trainees list</w:t>
      </w:r>
      <w:r>
        <w:rPr>
          <w:rFonts w:asciiTheme="minorBidi" w:hAnsiTheme="minorBidi"/>
          <w:sz w:val="24"/>
          <w:szCs w:val="24"/>
        </w:rPr>
        <w:t>, along with a copy of their licenses</w:t>
      </w:r>
      <w:r w:rsidR="002216DE">
        <w:rPr>
          <w:rFonts w:asciiTheme="minorBidi" w:hAnsiTheme="minorBidi"/>
          <w:sz w:val="24"/>
          <w:szCs w:val="24"/>
        </w:rPr>
        <w:t>.</w:t>
      </w:r>
    </w:p>
    <w:p w14:paraId="464E1AD7" w14:textId="77777777" w:rsidR="00551278" w:rsidRPr="00551278" w:rsidRDefault="00551278" w:rsidP="00551278">
      <w:pPr>
        <w:numPr>
          <w:ilvl w:val="0"/>
          <w:numId w:val="32"/>
        </w:numPr>
        <w:rPr>
          <w:rFonts w:asciiTheme="minorBidi" w:hAnsiTheme="minorBidi"/>
          <w:sz w:val="24"/>
          <w:szCs w:val="24"/>
        </w:rPr>
      </w:pPr>
      <w:r w:rsidRPr="00551278">
        <w:rPr>
          <w:rFonts w:asciiTheme="minorBidi" w:hAnsiTheme="minorBidi"/>
          <w:sz w:val="24"/>
          <w:szCs w:val="24"/>
        </w:rPr>
        <w:t>GMEC minutes confirming approval</w:t>
      </w:r>
    </w:p>
    <w:p w14:paraId="3D687F26" w14:textId="77777777" w:rsidR="00551278" w:rsidRPr="00551278" w:rsidRDefault="00551278" w:rsidP="00551278">
      <w:pPr>
        <w:numPr>
          <w:ilvl w:val="0"/>
          <w:numId w:val="32"/>
        </w:numPr>
        <w:rPr>
          <w:rFonts w:asciiTheme="minorBidi" w:hAnsiTheme="minorBidi"/>
          <w:sz w:val="24"/>
          <w:szCs w:val="24"/>
        </w:rPr>
      </w:pPr>
      <w:r w:rsidRPr="00551278">
        <w:rPr>
          <w:rFonts w:asciiTheme="minorBidi" w:hAnsiTheme="minorBidi"/>
          <w:sz w:val="24"/>
          <w:szCs w:val="24"/>
        </w:rPr>
        <w:t>Updated rotation schedule</w:t>
      </w:r>
    </w:p>
    <w:p w14:paraId="6CE2B4DC" w14:textId="77777777" w:rsidR="00551278" w:rsidRPr="00551278" w:rsidRDefault="00551278" w:rsidP="00551278">
      <w:pPr>
        <w:numPr>
          <w:ilvl w:val="0"/>
          <w:numId w:val="32"/>
        </w:numPr>
        <w:rPr>
          <w:rFonts w:asciiTheme="minorBidi" w:hAnsiTheme="minorBidi"/>
          <w:sz w:val="24"/>
          <w:szCs w:val="24"/>
        </w:rPr>
      </w:pPr>
      <w:r w:rsidRPr="00551278">
        <w:rPr>
          <w:rFonts w:asciiTheme="minorBidi" w:hAnsiTheme="minorBidi"/>
          <w:sz w:val="24"/>
          <w:szCs w:val="24"/>
        </w:rPr>
        <w:t>Policies on:</w:t>
      </w:r>
    </w:p>
    <w:p w14:paraId="504156E1" w14:textId="77777777" w:rsidR="00551278" w:rsidRPr="00551278" w:rsidRDefault="00551278" w:rsidP="00551278">
      <w:pPr>
        <w:numPr>
          <w:ilvl w:val="1"/>
          <w:numId w:val="32"/>
        </w:numPr>
        <w:rPr>
          <w:rFonts w:asciiTheme="minorBidi" w:hAnsiTheme="minorBidi"/>
          <w:sz w:val="24"/>
          <w:szCs w:val="24"/>
        </w:rPr>
      </w:pPr>
      <w:r w:rsidRPr="00551278">
        <w:rPr>
          <w:rFonts w:asciiTheme="minorBidi" w:hAnsiTheme="minorBidi"/>
          <w:sz w:val="24"/>
          <w:szCs w:val="24"/>
        </w:rPr>
        <w:t>Supervision</w:t>
      </w:r>
    </w:p>
    <w:p w14:paraId="75AED26C" w14:textId="77777777" w:rsidR="00551278" w:rsidRPr="00551278" w:rsidRDefault="00551278" w:rsidP="00551278">
      <w:pPr>
        <w:numPr>
          <w:ilvl w:val="1"/>
          <w:numId w:val="32"/>
        </w:numPr>
        <w:rPr>
          <w:rFonts w:asciiTheme="minorBidi" w:hAnsiTheme="minorBidi"/>
          <w:sz w:val="24"/>
          <w:szCs w:val="24"/>
        </w:rPr>
      </w:pPr>
      <w:r w:rsidRPr="00551278">
        <w:rPr>
          <w:rFonts w:asciiTheme="minorBidi" w:hAnsiTheme="minorBidi"/>
          <w:sz w:val="24"/>
          <w:szCs w:val="24"/>
        </w:rPr>
        <w:t>Evaluation</w:t>
      </w:r>
    </w:p>
    <w:p w14:paraId="4ECB6D86" w14:textId="77777777" w:rsidR="00551278" w:rsidRPr="00551278" w:rsidRDefault="00551278" w:rsidP="00551278">
      <w:pPr>
        <w:numPr>
          <w:ilvl w:val="1"/>
          <w:numId w:val="32"/>
        </w:numPr>
        <w:rPr>
          <w:rFonts w:asciiTheme="minorBidi" w:hAnsiTheme="minorBidi"/>
          <w:sz w:val="24"/>
          <w:szCs w:val="24"/>
        </w:rPr>
      </w:pPr>
      <w:r w:rsidRPr="00551278">
        <w:rPr>
          <w:rFonts w:asciiTheme="minorBidi" w:hAnsiTheme="minorBidi"/>
          <w:sz w:val="24"/>
          <w:szCs w:val="24"/>
        </w:rPr>
        <w:t>Duty hours</w:t>
      </w:r>
    </w:p>
    <w:p w14:paraId="6D3583EB" w14:textId="77777777" w:rsidR="00551278" w:rsidRPr="00551278" w:rsidRDefault="00551278" w:rsidP="00551278">
      <w:pPr>
        <w:numPr>
          <w:ilvl w:val="1"/>
          <w:numId w:val="32"/>
        </w:numPr>
        <w:rPr>
          <w:rFonts w:asciiTheme="minorBidi" w:hAnsiTheme="minorBidi"/>
          <w:sz w:val="24"/>
          <w:szCs w:val="24"/>
        </w:rPr>
      </w:pPr>
      <w:r w:rsidRPr="00551278">
        <w:rPr>
          <w:rFonts w:asciiTheme="minorBidi" w:hAnsiTheme="minorBidi"/>
          <w:sz w:val="24"/>
          <w:szCs w:val="24"/>
        </w:rPr>
        <w:t>Resident safety and grievances</w:t>
      </w:r>
    </w:p>
    <w:p w14:paraId="3912D132" w14:textId="77777777" w:rsidR="00551278" w:rsidRPr="00551278" w:rsidRDefault="00551278" w:rsidP="00551278">
      <w:pPr>
        <w:numPr>
          <w:ilvl w:val="0"/>
          <w:numId w:val="32"/>
        </w:numPr>
        <w:rPr>
          <w:rFonts w:asciiTheme="minorBidi" w:hAnsiTheme="minorBidi"/>
          <w:sz w:val="24"/>
          <w:szCs w:val="24"/>
        </w:rPr>
      </w:pPr>
      <w:r w:rsidRPr="00551278">
        <w:rPr>
          <w:rFonts w:asciiTheme="minorBidi" w:hAnsiTheme="minorBidi"/>
          <w:sz w:val="24"/>
          <w:szCs w:val="24"/>
        </w:rPr>
        <w:t>QA and monitoring plan specific to the new site</w:t>
      </w:r>
    </w:p>
    <w:p w14:paraId="21F04AB3" w14:textId="173D1073" w:rsidR="00551278" w:rsidRPr="00551278" w:rsidRDefault="00551278" w:rsidP="00551278">
      <w:pPr>
        <w:rPr>
          <w:rFonts w:asciiTheme="minorBidi" w:hAnsiTheme="minorBidi"/>
          <w:sz w:val="24"/>
          <w:szCs w:val="24"/>
        </w:rPr>
      </w:pPr>
    </w:p>
    <w:p w14:paraId="1A6E7F35"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7. Review and Approval</w:t>
      </w:r>
    </w:p>
    <w:p w14:paraId="1C12E75A" w14:textId="77777777" w:rsidR="00551278" w:rsidRPr="00551278" w:rsidRDefault="00551278" w:rsidP="00551278">
      <w:pPr>
        <w:numPr>
          <w:ilvl w:val="0"/>
          <w:numId w:val="33"/>
        </w:numPr>
        <w:rPr>
          <w:rFonts w:asciiTheme="minorBidi" w:hAnsiTheme="minorBidi"/>
          <w:sz w:val="24"/>
          <w:szCs w:val="24"/>
        </w:rPr>
      </w:pPr>
      <w:r w:rsidRPr="00551278">
        <w:rPr>
          <w:rFonts w:asciiTheme="minorBidi" w:hAnsiTheme="minorBidi"/>
          <w:sz w:val="24"/>
          <w:szCs w:val="24"/>
        </w:rPr>
        <w:t>NIHS will evaluate the submission and may:</w:t>
      </w:r>
    </w:p>
    <w:p w14:paraId="1C422C08" w14:textId="77777777" w:rsidR="00551278" w:rsidRPr="00551278" w:rsidRDefault="00551278" w:rsidP="00551278">
      <w:pPr>
        <w:numPr>
          <w:ilvl w:val="1"/>
          <w:numId w:val="33"/>
        </w:numPr>
        <w:rPr>
          <w:rFonts w:asciiTheme="minorBidi" w:hAnsiTheme="minorBidi"/>
          <w:sz w:val="24"/>
          <w:szCs w:val="24"/>
        </w:rPr>
      </w:pPr>
      <w:r w:rsidRPr="00551278">
        <w:rPr>
          <w:rFonts w:asciiTheme="minorBidi" w:hAnsiTheme="minorBidi"/>
          <w:sz w:val="24"/>
          <w:szCs w:val="24"/>
        </w:rPr>
        <w:t>Request clarifications</w:t>
      </w:r>
    </w:p>
    <w:p w14:paraId="319FFB8F" w14:textId="77777777" w:rsidR="00551278" w:rsidRPr="00551278" w:rsidRDefault="00551278" w:rsidP="00551278">
      <w:pPr>
        <w:numPr>
          <w:ilvl w:val="1"/>
          <w:numId w:val="33"/>
        </w:numPr>
        <w:rPr>
          <w:rFonts w:asciiTheme="minorBidi" w:hAnsiTheme="minorBidi"/>
          <w:sz w:val="24"/>
          <w:szCs w:val="24"/>
        </w:rPr>
      </w:pPr>
      <w:r w:rsidRPr="00551278">
        <w:rPr>
          <w:rFonts w:asciiTheme="minorBidi" w:hAnsiTheme="minorBidi"/>
          <w:sz w:val="24"/>
          <w:szCs w:val="24"/>
        </w:rPr>
        <w:t>Conduct a remote or on-site review</w:t>
      </w:r>
    </w:p>
    <w:p w14:paraId="61826FD1" w14:textId="0BBF949E" w:rsidR="00551278" w:rsidRPr="00551278" w:rsidRDefault="00551278" w:rsidP="00551278">
      <w:pPr>
        <w:numPr>
          <w:ilvl w:val="0"/>
          <w:numId w:val="33"/>
        </w:numPr>
        <w:rPr>
          <w:rFonts w:asciiTheme="minorBidi" w:hAnsiTheme="minorBidi"/>
          <w:sz w:val="24"/>
          <w:szCs w:val="24"/>
        </w:rPr>
      </w:pPr>
      <w:r w:rsidRPr="00551278">
        <w:rPr>
          <w:rFonts w:asciiTheme="minorBidi" w:hAnsiTheme="minorBidi"/>
          <w:sz w:val="24"/>
          <w:szCs w:val="24"/>
        </w:rPr>
        <w:t xml:space="preserve">Upon satisfactory review, the site will be officially added to the institution’s scope of accreditation and reflected in </w:t>
      </w:r>
      <w:r w:rsidR="00D801FB">
        <w:rPr>
          <w:rFonts w:asciiTheme="minorBidi" w:hAnsiTheme="minorBidi"/>
          <w:sz w:val="24"/>
          <w:szCs w:val="24"/>
        </w:rPr>
        <w:t xml:space="preserve">the </w:t>
      </w:r>
      <w:r w:rsidRPr="00551278">
        <w:rPr>
          <w:rFonts w:asciiTheme="minorBidi" w:hAnsiTheme="minorBidi"/>
          <w:sz w:val="24"/>
          <w:szCs w:val="24"/>
        </w:rPr>
        <w:t>updated certification.</w:t>
      </w:r>
    </w:p>
    <w:p w14:paraId="6408A115" w14:textId="5B4F9612" w:rsidR="00551278" w:rsidRPr="00551278" w:rsidRDefault="00551278" w:rsidP="00551278">
      <w:pPr>
        <w:rPr>
          <w:rFonts w:asciiTheme="minorBidi" w:hAnsiTheme="minorBidi"/>
          <w:sz w:val="24"/>
          <w:szCs w:val="24"/>
        </w:rPr>
      </w:pPr>
    </w:p>
    <w:p w14:paraId="3A187BA5"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8. Ongoing Responsibilities</w:t>
      </w:r>
    </w:p>
    <w:p w14:paraId="584C3AB0" w14:textId="77777777" w:rsidR="00551278" w:rsidRPr="00551278" w:rsidRDefault="00551278" w:rsidP="00551278">
      <w:pPr>
        <w:numPr>
          <w:ilvl w:val="0"/>
          <w:numId w:val="34"/>
        </w:numPr>
        <w:rPr>
          <w:rFonts w:asciiTheme="minorBidi" w:hAnsiTheme="minorBidi"/>
          <w:sz w:val="24"/>
          <w:szCs w:val="24"/>
        </w:rPr>
      </w:pPr>
      <w:r w:rsidRPr="00551278">
        <w:rPr>
          <w:rFonts w:asciiTheme="minorBidi" w:hAnsiTheme="minorBidi"/>
          <w:sz w:val="24"/>
          <w:szCs w:val="24"/>
        </w:rPr>
        <w:t>The institution must:</w:t>
      </w:r>
    </w:p>
    <w:p w14:paraId="7F74524B" w14:textId="77777777" w:rsidR="00551278" w:rsidRPr="00551278" w:rsidRDefault="00551278" w:rsidP="00551278">
      <w:pPr>
        <w:numPr>
          <w:ilvl w:val="1"/>
          <w:numId w:val="34"/>
        </w:numPr>
        <w:rPr>
          <w:rFonts w:asciiTheme="minorBidi" w:hAnsiTheme="minorBidi"/>
          <w:sz w:val="24"/>
          <w:szCs w:val="24"/>
        </w:rPr>
      </w:pPr>
      <w:r w:rsidRPr="00551278">
        <w:rPr>
          <w:rFonts w:asciiTheme="minorBidi" w:hAnsiTheme="minorBidi"/>
          <w:sz w:val="24"/>
          <w:szCs w:val="24"/>
        </w:rPr>
        <w:t>Notify NIHS of any major changes (e.g., site closure, accreditation loss)</w:t>
      </w:r>
    </w:p>
    <w:p w14:paraId="2C85F7B7" w14:textId="77777777" w:rsidR="00551278" w:rsidRPr="00551278" w:rsidRDefault="00551278" w:rsidP="00551278">
      <w:pPr>
        <w:numPr>
          <w:ilvl w:val="1"/>
          <w:numId w:val="34"/>
        </w:numPr>
        <w:rPr>
          <w:rFonts w:asciiTheme="minorBidi" w:hAnsiTheme="minorBidi"/>
          <w:sz w:val="24"/>
          <w:szCs w:val="24"/>
        </w:rPr>
      </w:pPr>
      <w:r w:rsidRPr="00551278">
        <w:rPr>
          <w:rFonts w:asciiTheme="minorBidi" w:hAnsiTheme="minorBidi"/>
          <w:sz w:val="24"/>
          <w:szCs w:val="24"/>
        </w:rPr>
        <w:lastRenderedPageBreak/>
        <w:t>Submit periodic site evaluation data</w:t>
      </w:r>
    </w:p>
    <w:p w14:paraId="2A7CF3AF" w14:textId="77777777" w:rsidR="00551278" w:rsidRPr="00551278" w:rsidRDefault="00551278" w:rsidP="00551278">
      <w:pPr>
        <w:numPr>
          <w:ilvl w:val="1"/>
          <w:numId w:val="34"/>
        </w:numPr>
        <w:rPr>
          <w:rFonts w:asciiTheme="minorBidi" w:hAnsiTheme="minorBidi"/>
          <w:sz w:val="24"/>
          <w:szCs w:val="24"/>
        </w:rPr>
      </w:pPr>
      <w:r w:rsidRPr="00551278">
        <w:rPr>
          <w:rFonts w:asciiTheme="minorBidi" w:hAnsiTheme="minorBidi"/>
          <w:sz w:val="24"/>
          <w:szCs w:val="24"/>
        </w:rPr>
        <w:t>Participate in NIHS-initiated inspections or audits</w:t>
      </w:r>
    </w:p>
    <w:p w14:paraId="169D5000" w14:textId="77777777" w:rsidR="00551278" w:rsidRPr="00551278" w:rsidRDefault="00551278" w:rsidP="00551278">
      <w:pPr>
        <w:numPr>
          <w:ilvl w:val="0"/>
          <w:numId w:val="34"/>
        </w:numPr>
        <w:rPr>
          <w:rFonts w:asciiTheme="minorBidi" w:hAnsiTheme="minorBidi"/>
          <w:sz w:val="24"/>
          <w:szCs w:val="24"/>
        </w:rPr>
      </w:pPr>
      <w:r w:rsidRPr="00551278">
        <w:rPr>
          <w:rFonts w:asciiTheme="minorBidi" w:hAnsiTheme="minorBidi"/>
          <w:sz w:val="24"/>
          <w:szCs w:val="24"/>
        </w:rPr>
        <w:t>Failure to comply may result in:</w:t>
      </w:r>
    </w:p>
    <w:p w14:paraId="2C12D828" w14:textId="77777777" w:rsidR="00551278" w:rsidRPr="00551278" w:rsidRDefault="00551278" w:rsidP="00551278">
      <w:pPr>
        <w:numPr>
          <w:ilvl w:val="1"/>
          <w:numId w:val="34"/>
        </w:numPr>
        <w:rPr>
          <w:rFonts w:asciiTheme="minorBidi" w:hAnsiTheme="minorBidi"/>
          <w:sz w:val="24"/>
          <w:szCs w:val="24"/>
        </w:rPr>
      </w:pPr>
      <w:r w:rsidRPr="00551278">
        <w:rPr>
          <w:rFonts w:asciiTheme="minorBidi" w:hAnsiTheme="minorBidi"/>
          <w:sz w:val="24"/>
          <w:szCs w:val="24"/>
        </w:rPr>
        <w:t>Site suspension</w:t>
      </w:r>
    </w:p>
    <w:p w14:paraId="69FB4D4C" w14:textId="77777777" w:rsidR="00551278" w:rsidRPr="00551278" w:rsidRDefault="00551278" w:rsidP="00551278">
      <w:pPr>
        <w:numPr>
          <w:ilvl w:val="1"/>
          <w:numId w:val="34"/>
        </w:numPr>
        <w:rPr>
          <w:rFonts w:asciiTheme="minorBidi" w:hAnsiTheme="minorBidi"/>
          <w:sz w:val="24"/>
          <w:szCs w:val="24"/>
        </w:rPr>
      </w:pPr>
      <w:r w:rsidRPr="00551278">
        <w:rPr>
          <w:rFonts w:asciiTheme="minorBidi" w:hAnsiTheme="minorBidi"/>
          <w:sz w:val="24"/>
          <w:szCs w:val="24"/>
        </w:rPr>
        <w:t>Institutional reaccreditation risk</w:t>
      </w:r>
    </w:p>
    <w:p w14:paraId="68D1437C" w14:textId="77777777" w:rsidR="00551278" w:rsidRPr="00551278" w:rsidRDefault="00551278" w:rsidP="00551278">
      <w:pPr>
        <w:numPr>
          <w:ilvl w:val="1"/>
          <w:numId w:val="34"/>
        </w:numPr>
        <w:rPr>
          <w:rFonts w:asciiTheme="minorBidi" w:hAnsiTheme="minorBidi"/>
          <w:sz w:val="24"/>
          <w:szCs w:val="24"/>
        </w:rPr>
      </w:pPr>
      <w:r w:rsidRPr="00551278">
        <w:rPr>
          <w:rFonts w:asciiTheme="minorBidi" w:hAnsiTheme="minorBidi"/>
          <w:sz w:val="24"/>
          <w:szCs w:val="24"/>
        </w:rPr>
        <w:t>Revocation of training privileges at the site</w:t>
      </w:r>
    </w:p>
    <w:p w14:paraId="3F16D4F2" w14:textId="4658E4D5" w:rsidR="00551278" w:rsidRPr="00551278" w:rsidRDefault="00551278" w:rsidP="00551278">
      <w:pPr>
        <w:rPr>
          <w:rFonts w:asciiTheme="minorBidi" w:hAnsiTheme="minorBidi"/>
          <w:sz w:val="24"/>
          <w:szCs w:val="24"/>
        </w:rPr>
      </w:pPr>
    </w:p>
    <w:p w14:paraId="69F42D24" w14:textId="77777777" w:rsidR="00551278" w:rsidRPr="00551278" w:rsidRDefault="00551278" w:rsidP="00551278">
      <w:pPr>
        <w:rPr>
          <w:rFonts w:asciiTheme="minorBidi" w:hAnsiTheme="minorBidi"/>
          <w:b/>
          <w:bCs/>
          <w:sz w:val="24"/>
          <w:szCs w:val="24"/>
        </w:rPr>
      </w:pPr>
      <w:r w:rsidRPr="00551278">
        <w:rPr>
          <w:rFonts w:asciiTheme="minorBidi" w:hAnsiTheme="minorBidi"/>
          <w:b/>
          <w:bCs/>
          <w:sz w:val="24"/>
          <w:szCs w:val="24"/>
        </w:rPr>
        <w:t>9. References</w:t>
      </w:r>
    </w:p>
    <w:p w14:paraId="5774A720" w14:textId="60C48EFC" w:rsidR="00551278" w:rsidRPr="00551278" w:rsidRDefault="00551278" w:rsidP="00551278">
      <w:pPr>
        <w:numPr>
          <w:ilvl w:val="0"/>
          <w:numId w:val="35"/>
        </w:numPr>
        <w:rPr>
          <w:rFonts w:asciiTheme="minorBidi" w:hAnsiTheme="minorBidi"/>
          <w:sz w:val="24"/>
          <w:szCs w:val="24"/>
        </w:rPr>
      </w:pPr>
      <w:r w:rsidRPr="00551278">
        <w:rPr>
          <w:rFonts w:asciiTheme="minorBidi" w:hAnsiTheme="minorBidi"/>
          <w:sz w:val="24"/>
          <w:szCs w:val="24"/>
        </w:rPr>
        <w:t>NIHS Institutional Accreditation Requirements (2024)</w:t>
      </w:r>
    </w:p>
    <w:p w14:paraId="313C69CA" w14:textId="77777777" w:rsidR="00551278" w:rsidRPr="00551278" w:rsidRDefault="00551278" w:rsidP="00551278">
      <w:pPr>
        <w:numPr>
          <w:ilvl w:val="0"/>
          <w:numId w:val="35"/>
        </w:numPr>
        <w:rPr>
          <w:rFonts w:asciiTheme="minorBidi" w:hAnsiTheme="minorBidi"/>
          <w:sz w:val="24"/>
          <w:szCs w:val="24"/>
        </w:rPr>
      </w:pPr>
      <w:r w:rsidRPr="00551278">
        <w:rPr>
          <w:rFonts w:asciiTheme="minorBidi" w:hAnsiTheme="minorBidi"/>
          <w:sz w:val="24"/>
          <w:szCs w:val="24"/>
        </w:rPr>
        <w:t>NIHS Program Accreditation Evidence Guidelines (2024)</w:t>
      </w:r>
    </w:p>
    <w:p w14:paraId="75B34B30" w14:textId="61464B53" w:rsidR="00551278" w:rsidRPr="00551278" w:rsidRDefault="00551278" w:rsidP="00551278">
      <w:pPr>
        <w:numPr>
          <w:ilvl w:val="0"/>
          <w:numId w:val="35"/>
        </w:numPr>
        <w:rPr>
          <w:rFonts w:asciiTheme="minorBidi" w:hAnsiTheme="minorBidi"/>
          <w:sz w:val="24"/>
          <w:szCs w:val="24"/>
        </w:rPr>
      </w:pPr>
      <w:r w:rsidRPr="00551278">
        <w:rPr>
          <w:rFonts w:asciiTheme="minorBidi" w:hAnsiTheme="minorBidi"/>
          <w:sz w:val="24"/>
          <w:szCs w:val="24"/>
        </w:rPr>
        <w:t xml:space="preserve">NIHS Joint Residency &amp; Fellowship Accreditation Framework </w:t>
      </w:r>
    </w:p>
    <w:p w14:paraId="60667102" w14:textId="77777777" w:rsidR="008A7C25" w:rsidRPr="00F17A6F" w:rsidRDefault="008A7C25" w:rsidP="0093440A">
      <w:pPr>
        <w:rPr>
          <w:rFonts w:asciiTheme="minorBidi" w:hAnsiTheme="minorBidi"/>
          <w:sz w:val="24"/>
          <w:szCs w:val="24"/>
        </w:rPr>
      </w:pPr>
    </w:p>
    <w:sectPr w:rsidR="008A7C25" w:rsidRPr="00F17A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0A6ED" w14:textId="77777777" w:rsidR="0068641B" w:rsidRDefault="0068641B" w:rsidP="0068641B">
      <w:pPr>
        <w:spacing w:after="0" w:line="240" w:lineRule="auto"/>
      </w:pPr>
      <w:r>
        <w:separator/>
      </w:r>
    </w:p>
  </w:endnote>
  <w:endnote w:type="continuationSeparator" w:id="0">
    <w:p w14:paraId="1FB815A1" w14:textId="77777777" w:rsidR="0068641B" w:rsidRDefault="0068641B" w:rsidP="0068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8E7B" w14:textId="77777777" w:rsidR="0068641B" w:rsidRDefault="0068641B">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94C19BD" w14:textId="77777777" w:rsidR="0068641B" w:rsidRDefault="00686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34030" w14:textId="77777777" w:rsidR="0068641B" w:rsidRDefault="0068641B" w:rsidP="0068641B">
      <w:pPr>
        <w:spacing w:after="0" w:line="240" w:lineRule="auto"/>
      </w:pPr>
      <w:r>
        <w:separator/>
      </w:r>
    </w:p>
  </w:footnote>
  <w:footnote w:type="continuationSeparator" w:id="0">
    <w:p w14:paraId="19AEDC9E" w14:textId="77777777" w:rsidR="0068641B" w:rsidRDefault="0068641B" w:rsidP="00686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7647"/>
    <w:multiLevelType w:val="multilevel"/>
    <w:tmpl w:val="A9A4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4719E"/>
    <w:multiLevelType w:val="multilevel"/>
    <w:tmpl w:val="FF92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A382A"/>
    <w:multiLevelType w:val="multilevel"/>
    <w:tmpl w:val="BF409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D3097"/>
    <w:multiLevelType w:val="multilevel"/>
    <w:tmpl w:val="A328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4315D"/>
    <w:multiLevelType w:val="multilevel"/>
    <w:tmpl w:val="00700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693D"/>
    <w:multiLevelType w:val="multilevel"/>
    <w:tmpl w:val="1E74C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608E0"/>
    <w:multiLevelType w:val="multilevel"/>
    <w:tmpl w:val="7178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3275A"/>
    <w:multiLevelType w:val="multilevel"/>
    <w:tmpl w:val="BCDCF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2093A"/>
    <w:multiLevelType w:val="multilevel"/>
    <w:tmpl w:val="69F4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A4627"/>
    <w:multiLevelType w:val="hybridMultilevel"/>
    <w:tmpl w:val="83F6DE0E"/>
    <w:lvl w:ilvl="0" w:tplc="F448F5E2">
      <w:numFmt w:val="bullet"/>
      <w:lvlText w:val="•"/>
      <w:lvlJc w:val="left"/>
      <w:pPr>
        <w:ind w:left="720" w:hanging="360"/>
      </w:pPr>
      <w:rPr>
        <w:rFonts w:ascii="Arial" w:eastAsiaTheme="minorHAnsi" w:hAnsi="Arial" w:cs="Arial" w:hint="default"/>
        <w:b/>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1B6BE10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FA94441"/>
    <w:multiLevelType w:val="multilevel"/>
    <w:tmpl w:val="6C24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C292F"/>
    <w:multiLevelType w:val="multilevel"/>
    <w:tmpl w:val="304C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6229F"/>
    <w:multiLevelType w:val="multilevel"/>
    <w:tmpl w:val="D78A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709FC"/>
    <w:multiLevelType w:val="multilevel"/>
    <w:tmpl w:val="96E8C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62855"/>
    <w:multiLevelType w:val="hybridMultilevel"/>
    <w:tmpl w:val="E5325BAE"/>
    <w:lvl w:ilvl="0" w:tplc="4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8F44AE5"/>
    <w:multiLevelType w:val="multilevel"/>
    <w:tmpl w:val="DA72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871EE"/>
    <w:multiLevelType w:val="multilevel"/>
    <w:tmpl w:val="EDE2A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F7C94"/>
    <w:multiLevelType w:val="multilevel"/>
    <w:tmpl w:val="FE86FC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06DB1"/>
    <w:multiLevelType w:val="multilevel"/>
    <w:tmpl w:val="F6C2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291EC6"/>
    <w:multiLevelType w:val="hybridMultilevel"/>
    <w:tmpl w:val="77C65D68"/>
    <w:lvl w:ilvl="0" w:tplc="4C090005">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1" w15:restartNumberingAfterBreak="0">
    <w:nsid w:val="366745D5"/>
    <w:multiLevelType w:val="multilevel"/>
    <w:tmpl w:val="5F944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C40A9D"/>
    <w:multiLevelType w:val="hybridMultilevel"/>
    <w:tmpl w:val="9B80F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61190"/>
    <w:multiLevelType w:val="multilevel"/>
    <w:tmpl w:val="E892A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FF55CF"/>
    <w:multiLevelType w:val="multilevel"/>
    <w:tmpl w:val="6236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E62E8D"/>
    <w:multiLevelType w:val="multilevel"/>
    <w:tmpl w:val="1158B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A976BE"/>
    <w:multiLevelType w:val="hybridMultilevel"/>
    <w:tmpl w:val="7778B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71A7D"/>
    <w:multiLevelType w:val="multilevel"/>
    <w:tmpl w:val="B2CA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93F5A"/>
    <w:multiLevelType w:val="multilevel"/>
    <w:tmpl w:val="646C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133E55"/>
    <w:multiLevelType w:val="multilevel"/>
    <w:tmpl w:val="192C0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5C3B5E"/>
    <w:multiLevelType w:val="multilevel"/>
    <w:tmpl w:val="64B4A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3E09D3"/>
    <w:multiLevelType w:val="multilevel"/>
    <w:tmpl w:val="2CBEF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F5C4D"/>
    <w:multiLevelType w:val="multilevel"/>
    <w:tmpl w:val="60341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2B64CD"/>
    <w:multiLevelType w:val="multilevel"/>
    <w:tmpl w:val="A708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72087"/>
    <w:multiLevelType w:val="multilevel"/>
    <w:tmpl w:val="2BF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40CB9"/>
    <w:multiLevelType w:val="multilevel"/>
    <w:tmpl w:val="7C52D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CB2565"/>
    <w:multiLevelType w:val="multilevel"/>
    <w:tmpl w:val="A9A4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C651FA"/>
    <w:multiLevelType w:val="hybridMultilevel"/>
    <w:tmpl w:val="369A115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8" w15:restartNumberingAfterBreak="0">
    <w:nsid w:val="6A725E0F"/>
    <w:multiLevelType w:val="multilevel"/>
    <w:tmpl w:val="6E1C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474CB8"/>
    <w:multiLevelType w:val="multilevel"/>
    <w:tmpl w:val="F41C6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FF2F47"/>
    <w:multiLevelType w:val="multilevel"/>
    <w:tmpl w:val="F64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3C67F8"/>
    <w:multiLevelType w:val="multilevel"/>
    <w:tmpl w:val="9FD42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FF2425"/>
    <w:multiLevelType w:val="multilevel"/>
    <w:tmpl w:val="A9A48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5153AE"/>
    <w:multiLevelType w:val="multilevel"/>
    <w:tmpl w:val="0AF8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DA3E68"/>
    <w:multiLevelType w:val="multilevel"/>
    <w:tmpl w:val="B0645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164F04"/>
    <w:multiLevelType w:val="multilevel"/>
    <w:tmpl w:val="20884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531671">
    <w:abstractNumId w:val="1"/>
  </w:num>
  <w:num w:numId="2" w16cid:durableId="406146852">
    <w:abstractNumId w:val="7"/>
  </w:num>
  <w:num w:numId="3" w16cid:durableId="97456136">
    <w:abstractNumId w:val="45"/>
  </w:num>
  <w:num w:numId="4" w16cid:durableId="309094597">
    <w:abstractNumId w:val="14"/>
  </w:num>
  <w:num w:numId="5" w16cid:durableId="20861686">
    <w:abstractNumId w:val="19"/>
  </w:num>
  <w:num w:numId="6" w16cid:durableId="1201631888">
    <w:abstractNumId w:val="38"/>
  </w:num>
  <w:num w:numId="7" w16cid:durableId="2130005663">
    <w:abstractNumId w:val="28"/>
  </w:num>
  <w:num w:numId="8" w16cid:durableId="1313946149">
    <w:abstractNumId w:val="41"/>
  </w:num>
  <w:num w:numId="9" w16cid:durableId="282424809">
    <w:abstractNumId w:val="27"/>
  </w:num>
  <w:num w:numId="10" w16cid:durableId="1243370615">
    <w:abstractNumId w:val="24"/>
  </w:num>
  <w:num w:numId="11" w16cid:durableId="36203613">
    <w:abstractNumId w:val="37"/>
  </w:num>
  <w:num w:numId="12" w16cid:durableId="731122943">
    <w:abstractNumId w:val="10"/>
  </w:num>
  <w:num w:numId="13" w16cid:durableId="1945841793">
    <w:abstractNumId w:val="15"/>
  </w:num>
  <w:num w:numId="14" w16cid:durableId="2058625101">
    <w:abstractNumId w:val="13"/>
  </w:num>
  <w:num w:numId="15" w16cid:durableId="1623458065">
    <w:abstractNumId w:val="6"/>
  </w:num>
  <w:num w:numId="16" w16cid:durableId="876163318">
    <w:abstractNumId w:val="17"/>
  </w:num>
  <w:num w:numId="17" w16cid:durableId="1775898516">
    <w:abstractNumId w:val="35"/>
  </w:num>
  <w:num w:numId="18" w16cid:durableId="807741415">
    <w:abstractNumId w:val="16"/>
  </w:num>
  <w:num w:numId="19" w16cid:durableId="484247261">
    <w:abstractNumId w:val="18"/>
  </w:num>
  <w:num w:numId="20" w16cid:durableId="2031682478">
    <w:abstractNumId w:val="5"/>
  </w:num>
  <w:num w:numId="21" w16cid:durableId="1385527275">
    <w:abstractNumId w:val="36"/>
  </w:num>
  <w:num w:numId="22" w16cid:durableId="777918694">
    <w:abstractNumId w:val="31"/>
  </w:num>
  <w:num w:numId="23" w16cid:durableId="1300502316">
    <w:abstractNumId w:val="32"/>
  </w:num>
  <w:num w:numId="24" w16cid:durableId="1834488874">
    <w:abstractNumId w:val="23"/>
  </w:num>
  <w:num w:numId="25" w16cid:durableId="1050499662">
    <w:abstractNumId w:val="30"/>
  </w:num>
  <w:num w:numId="26" w16cid:durableId="1837530453">
    <w:abstractNumId w:val="12"/>
  </w:num>
  <w:num w:numId="27" w16cid:durableId="709112932">
    <w:abstractNumId w:val="4"/>
  </w:num>
  <w:num w:numId="28" w16cid:durableId="1312444872">
    <w:abstractNumId w:val="8"/>
  </w:num>
  <w:num w:numId="29" w16cid:durableId="1026978792">
    <w:abstractNumId w:val="21"/>
  </w:num>
  <w:num w:numId="30" w16cid:durableId="1157381502">
    <w:abstractNumId w:val="33"/>
  </w:num>
  <w:num w:numId="31" w16cid:durableId="898517847">
    <w:abstractNumId w:val="29"/>
  </w:num>
  <w:num w:numId="32" w16cid:durableId="1793204261">
    <w:abstractNumId w:val="2"/>
  </w:num>
  <w:num w:numId="33" w16cid:durableId="2016227853">
    <w:abstractNumId w:val="43"/>
  </w:num>
  <w:num w:numId="34" w16cid:durableId="1062095178">
    <w:abstractNumId w:val="39"/>
  </w:num>
  <w:num w:numId="35" w16cid:durableId="2144813129">
    <w:abstractNumId w:val="40"/>
  </w:num>
  <w:num w:numId="36" w16cid:durableId="621571200">
    <w:abstractNumId w:val="44"/>
  </w:num>
  <w:num w:numId="37" w16cid:durableId="154882638">
    <w:abstractNumId w:val="20"/>
  </w:num>
  <w:num w:numId="38" w16cid:durableId="1039932937">
    <w:abstractNumId w:val="9"/>
  </w:num>
  <w:num w:numId="39" w16cid:durableId="1174346581">
    <w:abstractNumId w:val="42"/>
  </w:num>
  <w:num w:numId="40" w16cid:durableId="1991589765">
    <w:abstractNumId w:val="25"/>
  </w:num>
  <w:num w:numId="41" w16cid:durableId="214513795">
    <w:abstractNumId w:val="22"/>
  </w:num>
  <w:num w:numId="42" w16cid:durableId="823736656">
    <w:abstractNumId w:val="0"/>
  </w:num>
  <w:num w:numId="43" w16cid:durableId="949508157">
    <w:abstractNumId w:val="26"/>
  </w:num>
  <w:num w:numId="44" w16cid:durableId="31158354">
    <w:abstractNumId w:val="34"/>
  </w:num>
  <w:num w:numId="45" w16cid:durableId="1631202403">
    <w:abstractNumId w:val="3"/>
  </w:num>
  <w:num w:numId="46" w16cid:durableId="229117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78"/>
    <w:rsid w:val="00000786"/>
    <w:rsid w:val="00047891"/>
    <w:rsid w:val="000A7D4B"/>
    <w:rsid w:val="000B2C9B"/>
    <w:rsid w:val="000C1FD9"/>
    <w:rsid w:val="000E34EC"/>
    <w:rsid w:val="0011310F"/>
    <w:rsid w:val="00177F4A"/>
    <w:rsid w:val="001841FC"/>
    <w:rsid w:val="0019296B"/>
    <w:rsid w:val="002216DE"/>
    <w:rsid w:val="00227188"/>
    <w:rsid w:val="00245612"/>
    <w:rsid w:val="00266AB4"/>
    <w:rsid w:val="00267BE4"/>
    <w:rsid w:val="002A227E"/>
    <w:rsid w:val="00301BE0"/>
    <w:rsid w:val="003040A8"/>
    <w:rsid w:val="003A0E5C"/>
    <w:rsid w:val="003A1D6F"/>
    <w:rsid w:val="003B08BD"/>
    <w:rsid w:val="003E702D"/>
    <w:rsid w:val="00420C06"/>
    <w:rsid w:val="00442386"/>
    <w:rsid w:val="0044392E"/>
    <w:rsid w:val="00455D9D"/>
    <w:rsid w:val="00465534"/>
    <w:rsid w:val="00467EED"/>
    <w:rsid w:val="0047727F"/>
    <w:rsid w:val="004812C3"/>
    <w:rsid w:val="004C1D27"/>
    <w:rsid w:val="004E1B76"/>
    <w:rsid w:val="00526860"/>
    <w:rsid w:val="005405FE"/>
    <w:rsid w:val="00540DF3"/>
    <w:rsid w:val="00551278"/>
    <w:rsid w:val="0058113C"/>
    <w:rsid w:val="0059232E"/>
    <w:rsid w:val="0059719E"/>
    <w:rsid w:val="00597B72"/>
    <w:rsid w:val="005C23F7"/>
    <w:rsid w:val="005D312A"/>
    <w:rsid w:val="00603BCA"/>
    <w:rsid w:val="006041EF"/>
    <w:rsid w:val="00607412"/>
    <w:rsid w:val="0063137E"/>
    <w:rsid w:val="00636E67"/>
    <w:rsid w:val="00643212"/>
    <w:rsid w:val="00660AFA"/>
    <w:rsid w:val="00677A36"/>
    <w:rsid w:val="00677AE4"/>
    <w:rsid w:val="00684ABD"/>
    <w:rsid w:val="0068641B"/>
    <w:rsid w:val="006C4FFF"/>
    <w:rsid w:val="006F61B7"/>
    <w:rsid w:val="00701A83"/>
    <w:rsid w:val="00734618"/>
    <w:rsid w:val="007455FE"/>
    <w:rsid w:val="00763A8B"/>
    <w:rsid w:val="00765F78"/>
    <w:rsid w:val="00794B63"/>
    <w:rsid w:val="007A3DC9"/>
    <w:rsid w:val="00801884"/>
    <w:rsid w:val="008065A8"/>
    <w:rsid w:val="00811143"/>
    <w:rsid w:val="00814A3C"/>
    <w:rsid w:val="0085326F"/>
    <w:rsid w:val="0089110D"/>
    <w:rsid w:val="0089633E"/>
    <w:rsid w:val="008A4E03"/>
    <w:rsid w:val="008A7C25"/>
    <w:rsid w:val="008B0345"/>
    <w:rsid w:val="008D4002"/>
    <w:rsid w:val="008E5AE6"/>
    <w:rsid w:val="00921D7C"/>
    <w:rsid w:val="0093440A"/>
    <w:rsid w:val="00936851"/>
    <w:rsid w:val="00965FA8"/>
    <w:rsid w:val="0098031D"/>
    <w:rsid w:val="00992118"/>
    <w:rsid w:val="009A7B51"/>
    <w:rsid w:val="00A746B2"/>
    <w:rsid w:val="00A7688F"/>
    <w:rsid w:val="00AB4CB4"/>
    <w:rsid w:val="00AD4224"/>
    <w:rsid w:val="00AE6157"/>
    <w:rsid w:val="00AF4321"/>
    <w:rsid w:val="00AF7FD5"/>
    <w:rsid w:val="00B26AFC"/>
    <w:rsid w:val="00B864F6"/>
    <w:rsid w:val="00B91649"/>
    <w:rsid w:val="00BA0445"/>
    <w:rsid w:val="00BB7FD1"/>
    <w:rsid w:val="00BF0BD6"/>
    <w:rsid w:val="00BF11E2"/>
    <w:rsid w:val="00C27DE7"/>
    <w:rsid w:val="00C40348"/>
    <w:rsid w:val="00C457E6"/>
    <w:rsid w:val="00C52505"/>
    <w:rsid w:val="00C806D2"/>
    <w:rsid w:val="00CA0518"/>
    <w:rsid w:val="00CE0F0D"/>
    <w:rsid w:val="00CE1351"/>
    <w:rsid w:val="00D2348B"/>
    <w:rsid w:val="00D30FA1"/>
    <w:rsid w:val="00D378E9"/>
    <w:rsid w:val="00D4532A"/>
    <w:rsid w:val="00D61EA5"/>
    <w:rsid w:val="00D62A4F"/>
    <w:rsid w:val="00D801FB"/>
    <w:rsid w:val="00DA2319"/>
    <w:rsid w:val="00DA55F0"/>
    <w:rsid w:val="00DA5C10"/>
    <w:rsid w:val="00DD409F"/>
    <w:rsid w:val="00DF76EC"/>
    <w:rsid w:val="00E21FDC"/>
    <w:rsid w:val="00E815CF"/>
    <w:rsid w:val="00EC08C4"/>
    <w:rsid w:val="00F048C3"/>
    <w:rsid w:val="00F17A6F"/>
    <w:rsid w:val="00F43048"/>
    <w:rsid w:val="00F61DD0"/>
    <w:rsid w:val="00F65B5D"/>
    <w:rsid w:val="00F66884"/>
    <w:rsid w:val="00F7336C"/>
    <w:rsid w:val="00F96E0E"/>
    <w:rsid w:val="00FE252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BD85E4"/>
  <w15:chartTrackingRefBased/>
  <w15:docId w15:val="{F3F72A83-80A2-4B53-9CC8-8B7AC861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5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65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5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65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F78"/>
    <w:rPr>
      <w:rFonts w:eastAsiaTheme="majorEastAsia" w:cstheme="majorBidi"/>
      <w:color w:val="272727" w:themeColor="text1" w:themeTint="D8"/>
    </w:rPr>
  </w:style>
  <w:style w:type="paragraph" w:styleId="Title">
    <w:name w:val="Title"/>
    <w:basedOn w:val="Normal"/>
    <w:next w:val="Normal"/>
    <w:link w:val="TitleChar"/>
    <w:uiPriority w:val="10"/>
    <w:qFormat/>
    <w:rsid w:val="00765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F78"/>
    <w:pPr>
      <w:spacing w:before="160"/>
      <w:jc w:val="center"/>
    </w:pPr>
    <w:rPr>
      <w:i/>
      <w:iCs/>
      <w:color w:val="404040" w:themeColor="text1" w:themeTint="BF"/>
    </w:rPr>
  </w:style>
  <w:style w:type="character" w:customStyle="1" w:styleId="QuoteChar">
    <w:name w:val="Quote Char"/>
    <w:basedOn w:val="DefaultParagraphFont"/>
    <w:link w:val="Quote"/>
    <w:uiPriority w:val="29"/>
    <w:rsid w:val="00765F78"/>
    <w:rPr>
      <w:i/>
      <w:iCs/>
      <w:color w:val="404040" w:themeColor="text1" w:themeTint="BF"/>
    </w:rPr>
  </w:style>
  <w:style w:type="paragraph" w:styleId="ListParagraph">
    <w:name w:val="List Paragraph"/>
    <w:basedOn w:val="Normal"/>
    <w:uiPriority w:val="1"/>
    <w:qFormat/>
    <w:rsid w:val="00765F78"/>
    <w:pPr>
      <w:ind w:left="720"/>
      <w:contextualSpacing/>
    </w:pPr>
  </w:style>
  <w:style w:type="character" w:styleId="IntenseEmphasis">
    <w:name w:val="Intense Emphasis"/>
    <w:basedOn w:val="DefaultParagraphFont"/>
    <w:uiPriority w:val="21"/>
    <w:qFormat/>
    <w:rsid w:val="00765F78"/>
    <w:rPr>
      <w:i/>
      <w:iCs/>
      <w:color w:val="0F4761" w:themeColor="accent1" w:themeShade="BF"/>
    </w:rPr>
  </w:style>
  <w:style w:type="paragraph" w:styleId="IntenseQuote">
    <w:name w:val="Intense Quote"/>
    <w:basedOn w:val="Normal"/>
    <w:next w:val="Normal"/>
    <w:link w:val="IntenseQuoteChar"/>
    <w:uiPriority w:val="30"/>
    <w:qFormat/>
    <w:rsid w:val="00765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F78"/>
    <w:rPr>
      <w:i/>
      <w:iCs/>
      <w:color w:val="0F4761" w:themeColor="accent1" w:themeShade="BF"/>
    </w:rPr>
  </w:style>
  <w:style w:type="character" w:styleId="IntenseReference">
    <w:name w:val="Intense Reference"/>
    <w:basedOn w:val="DefaultParagraphFont"/>
    <w:uiPriority w:val="32"/>
    <w:qFormat/>
    <w:rsid w:val="00765F78"/>
    <w:rPr>
      <w:b/>
      <w:bCs/>
      <w:smallCaps/>
      <w:color w:val="0F4761" w:themeColor="accent1" w:themeShade="BF"/>
      <w:spacing w:val="5"/>
    </w:rPr>
  </w:style>
  <w:style w:type="paragraph" w:customStyle="1" w:styleId="Default">
    <w:name w:val="Default"/>
    <w:rsid w:val="0011310F"/>
    <w:pPr>
      <w:autoSpaceDE w:val="0"/>
      <w:autoSpaceDN w:val="0"/>
      <w:adjustRightInd w:val="0"/>
      <w:spacing w:after="0" w:line="240" w:lineRule="auto"/>
    </w:pPr>
    <w:rPr>
      <w:rFonts w:ascii="Segoe UI" w:hAnsi="Segoe UI" w:cs="Segoe UI"/>
      <w:color w:val="000000"/>
      <w:kern w:val="0"/>
      <w:sz w:val="24"/>
      <w:szCs w:val="24"/>
    </w:rPr>
  </w:style>
  <w:style w:type="table" w:styleId="TableGrid">
    <w:name w:val="Table Grid"/>
    <w:basedOn w:val="TableNormal"/>
    <w:uiPriority w:val="39"/>
    <w:rsid w:val="0044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7B72"/>
    <w:pPr>
      <w:spacing w:before="100" w:beforeAutospacing="1" w:after="100" w:afterAutospacing="1" w:line="240" w:lineRule="auto"/>
    </w:pPr>
    <w:rPr>
      <w:rFonts w:ascii="Times New Roman" w:eastAsia="Times New Roman" w:hAnsi="Times New Roman" w:cs="Times New Roman"/>
      <w:kern w:val="0"/>
      <w:sz w:val="24"/>
      <w:szCs w:val="24"/>
      <w:lang w:eastAsia="en-AE"/>
      <w14:ligatures w14:val="none"/>
    </w:rPr>
  </w:style>
  <w:style w:type="character" w:styleId="Strong">
    <w:name w:val="Strong"/>
    <w:basedOn w:val="DefaultParagraphFont"/>
    <w:uiPriority w:val="22"/>
    <w:qFormat/>
    <w:rsid w:val="00597B72"/>
    <w:rPr>
      <w:b/>
      <w:bCs/>
    </w:rPr>
  </w:style>
  <w:style w:type="paragraph" w:styleId="Header">
    <w:name w:val="header"/>
    <w:basedOn w:val="Normal"/>
    <w:link w:val="HeaderChar"/>
    <w:uiPriority w:val="99"/>
    <w:unhideWhenUsed/>
    <w:rsid w:val="00686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41B"/>
  </w:style>
  <w:style w:type="paragraph" w:styleId="Footer">
    <w:name w:val="footer"/>
    <w:basedOn w:val="Normal"/>
    <w:link w:val="FooterChar"/>
    <w:uiPriority w:val="99"/>
    <w:unhideWhenUsed/>
    <w:rsid w:val="00686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2906">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46089757">
      <w:bodyDiv w:val="1"/>
      <w:marLeft w:val="0"/>
      <w:marRight w:val="0"/>
      <w:marTop w:val="0"/>
      <w:marBottom w:val="0"/>
      <w:divBdr>
        <w:top w:val="none" w:sz="0" w:space="0" w:color="auto"/>
        <w:left w:val="none" w:sz="0" w:space="0" w:color="auto"/>
        <w:bottom w:val="none" w:sz="0" w:space="0" w:color="auto"/>
        <w:right w:val="none" w:sz="0" w:space="0" w:color="auto"/>
      </w:divBdr>
    </w:div>
    <w:div w:id="170681008">
      <w:bodyDiv w:val="1"/>
      <w:marLeft w:val="0"/>
      <w:marRight w:val="0"/>
      <w:marTop w:val="0"/>
      <w:marBottom w:val="0"/>
      <w:divBdr>
        <w:top w:val="none" w:sz="0" w:space="0" w:color="auto"/>
        <w:left w:val="none" w:sz="0" w:space="0" w:color="auto"/>
        <w:bottom w:val="none" w:sz="0" w:space="0" w:color="auto"/>
        <w:right w:val="none" w:sz="0" w:space="0" w:color="auto"/>
      </w:divBdr>
    </w:div>
    <w:div w:id="182138371">
      <w:bodyDiv w:val="1"/>
      <w:marLeft w:val="0"/>
      <w:marRight w:val="0"/>
      <w:marTop w:val="0"/>
      <w:marBottom w:val="0"/>
      <w:divBdr>
        <w:top w:val="none" w:sz="0" w:space="0" w:color="auto"/>
        <w:left w:val="none" w:sz="0" w:space="0" w:color="auto"/>
        <w:bottom w:val="none" w:sz="0" w:space="0" w:color="auto"/>
        <w:right w:val="none" w:sz="0" w:space="0" w:color="auto"/>
      </w:divBdr>
    </w:div>
    <w:div w:id="207452864">
      <w:bodyDiv w:val="1"/>
      <w:marLeft w:val="0"/>
      <w:marRight w:val="0"/>
      <w:marTop w:val="0"/>
      <w:marBottom w:val="0"/>
      <w:divBdr>
        <w:top w:val="none" w:sz="0" w:space="0" w:color="auto"/>
        <w:left w:val="none" w:sz="0" w:space="0" w:color="auto"/>
        <w:bottom w:val="none" w:sz="0" w:space="0" w:color="auto"/>
        <w:right w:val="none" w:sz="0" w:space="0" w:color="auto"/>
      </w:divBdr>
    </w:div>
    <w:div w:id="211966312">
      <w:bodyDiv w:val="1"/>
      <w:marLeft w:val="0"/>
      <w:marRight w:val="0"/>
      <w:marTop w:val="0"/>
      <w:marBottom w:val="0"/>
      <w:divBdr>
        <w:top w:val="none" w:sz="0" w:space="0" w:color="auto"/>
        <w:left w:val="none" w:sz="0" w:space="0" w:color="auto"/>
        <w:bottom w:val="none" w:sz="0" w:space="0" w:color="auto"/>
        <w:right w:val="none" w:sz="0" w:space="0" w:color="auto"/>
      </w:divBdr>
    </w:div>
    <w:div w:id="270671314">
      <w:bodyDiv w:val="1"/>
      <w:marLeft w:val="0"/>
      <w:marRight w:val="0"/>
      <w:marTop w:val="0"/>
      <w:marBottom w:val="0"/>
      <w:divBdr>
        <w:top w:val="none" w:sz="0" w:space="0" w:color="auto"/>
        <w:left w:val="none" w:sz="0" w:space="0" w:color="auto"/>
        <w:bottom w:val="none" w:sz="0" w:space="0" w:color="auto"/>
        <w:right w:val="none" w:sz="0" w:space="0" w:color="auto"/>
      </w:divBdr>
    </w:div>
    <w:div w:id="306667982">
      <w:bodyDiv w:val="1"/>
      <w:marLeft w:val="0"/>
      <w:marRight w:val="0"/>
      <w:marTop w:val="0"/>
      <w:marBottom w:val="0"/>
      <w:divBdr>
        <w:top w:val="none" w:sz="0" w:space="0" w:color="auto"/>
        <w:left w:val="none" w:sz="0" w:space="0" w:color="auto"/>
        <w:bottom w:val="none" w:sz="0" w:space="0" w:color="auto"/>
        <w:right w:val="none" w:sz="0" w:space="0" w:color="auto"/>
      </w:divBdr>
    </w:div>
    <w:div w:id="337272529">
      <w:bodyDiv w:val="1"/>
      <w:marLeft w:val="0"/>
      <w:marRight w:val="0"/>
      <w:marTop w:val="0"/>
      <w:marBottom w:val="0"/>
      <w:divBdr>
        <w:top w:val="none" w:sz="0" w:space="0" w:color="auto"/>
        <w:left w:val="none" w:sz="0" w:space="0" w:color="auto"/>
        <w:bottom w:val="none" w:sz="0" w:space="0" w:color="auto"/>
        <w:right w:val="none" w:sz="0" w:space="0" w:color="auto"/>
      </w:divBdr>
    </w:div>
    <w:div w:id="371854561">
      <w:bodyDiv w:val="1"/>
      <w:marLeft w:val="0"/>
      <w:marRight w:val="0"/>
      <w:marTop w:val="0"/>
      <w:marBottom w:val="0"/>
      <w:divBdr>
        <w:top w:val="none" w:sz="0" w:space="0" w:color="auto"/>
        <w:left w:val="none" w:sz="0" w:space="0" w:color="auto"/>
        <w:bottom w:val="none" w:sz="0" w:space="0" w:color="auto"/>
        <w:right w:val="none" w:sz="0" w:space="0" w:color="auto"/>
      </w:divBdr>
    </w:div>
    <w:div w:id="416445637">
      <w:bodyDiv w:val="1"/>
      <w:marLeft w:val="0"/>
      <w:marRight w:val="0"/>
      <w:marTop w:val="0"/>
      <w:marBottom w:val="0"/>
      <w:divBdr>
        <w:top w:val="none" w:sz="0" w:space="0" w:color="auto"/>
        <w:left w:val="none" w:sz="0" w:space="0" w:color="auto"/>
        <w:bottom w:val="none" w:sz="0" w:space="0" w:color="auto"/>
        <w:right w:val="none" w:sz="0" w:space="0" w:color="auto"/>
      </w:divBdr>
    </w:div>
    <w:div w:id="485442263">
      <w:bodyDiv w:val="1"/>
      <w:marLeft w:val="0"/>
      <w:marRight w:val="0"/>
      <w:marTop w:val="0"/>
      <w:marBottom w:val="0"/>
      <w:divBdr>
        <w:top w:val="none" w:sz="0" w:space="0" w:color="auto"/>
        <w:left w:val="none" w:sz="0" w:space="0" w:color="auto"/>
        <w:bottom w:val="none" w:sz="0" w:space="0" w:color="auto"/>
        <w:right w:val="none" w:sz="0" w:space="0" w:color="auto"/>
      </w:divBdr>
    </w:div>
    <w:div w:id="494952386">
      <w:bodyDiv w:val="1"/>
      <w:marLeft w:val="0"/>
      <w:marRight w:val="0"/>
      <w:marTop w:val="0"/>
      <w:marBottom w:val="0"/>
      <w:divBdr>
        <w:top w:val="none" w:sz="0" w:space="0" w:color="auto"/>
        <w:left w:val="none" w:sz="0" w:space="0" w:color="auto"/>
        <w:bottom w:val="none" w:sz="0" w:space="0" w:color="auto"/>
        <w:right w:val="none" w:sz="0" w:space="0" w:color="auto"/>
      </w:divBdr>
    </w:div>
    <w:div w:id="538200230">
      <w:bodyDiv w:val="1"/>
      <w:marLeft w:val="0"/>
      <w:marRight w:val="0"/>
      <w:marTop w:val="0"/>
      <w:marBottom w:val="0"/>
      <w:divBdr>
        <w:top w:val="none" w:sz="0" w:space="0" w:color="auto"/>
        <w:left w:val="none" w:sz="0" w:space="0" w:color="auto"/>
        <w:bottom w:val="none" w:sz="0" w:space="0" w:color="auto"/>
        <w:right w:val="none" w:sz="0" w:space="0" w:color="auto"/>
      </w:divBdr>
    </w:div>
    <w:div w:id="630938037">
      <w:bodyDiv w:val="1"/>
      <w:marLeft w:val="0"/>
      <w:marRight w:val="0"/>
      <w:marTop w:val="0"/>
      <w:marBottom w:val="0"/>
      <w:divBdr>
        <w:top w:val="none" w:sz="0" w:space="0" w:color="auto"/>
        <w:left w:val="none" w:sz="0" w:space="0" w:color="auto"/>
        <w:bottom w:val="none" w:sz="0" w:space="0" w:color="auto"/>
        <w:right w:val="none" w:sz="0" w:space="0" w:color="auto"/>
      </w:divBdr>
    </w:div>
    <w:div w:id="655643227">
      <w:bodyDiv w:val="1"/>
      <w:marLeft w:val="0"/>
      <w:marRight w:val="0"/>
      <w:marTop w:val="0"/>
      <w:marBottom w:val="0"/>
      <w:divBdr>
        <w:top w:val="none" w:sz="0" w:space="0" w:color="auto"/>
        <w:left w:val="none" w:sz="0" w:space="0" w:color="auto"/>
        <w:bottom w:val="none" w:sz="0" w:space="0" w:color="auto"/>
        <w:right w:val="none" w:sz="0" w:space="0" w:color="auto"/>
      </w:divBdr>
    </w:div>
    <w:div w:id="665783847">
      <w:bodyDiv w:val="1"/>
      <w:marLeft w:val="0"/>
      <w:marRight w:val="0"/>
      <w:marTop w:val="0"/>
      <w:marBottom w:val="0"/>
      <w:divBdr>
        <w:top w:val="none" w:sz="0" w:space="0" w:color="auto"/>
        <w:left w:val="none" w:sz="0" w:space="0" w:color="auto"/>
        <w:bottom w:val="none" w:sz="0" w:space="0" w:color="auto"/>
        <w:right w:val="none" w:sz="0" w:space="0" w:color="auto"/>
      </w:divBdr>
    </w:div>
    <w:div w:id="810638625">
      <w:bodyDiv w:val="1"/>
      <w:marLeft w:val="0"/>
      <w:marRight w:val="0"/>
      <w:marTop w:val="0"/>
      <w:marBottom w:val="0"/>
      <w:divBdr>
        <w:top w:val="none" w:sz="0" w:space="0" w:color="auto"/>
        <w:left w:val="none" w:sz="0" w:space="0" w:color="auto"/>
        <w:bottom w:val="none" w:sz="0" w:space="0" w:color="auto"/>
        <w:right w:val="none" w:sz="0" w:space="0" w:color="auto"/>
      </w:divBdr>
      <w:divsChild>
        <w:div w:id="680283062">
          <w:marLeft w:val="0"/>
          <w:marRight w:val="0"/>
          <w:marTop w:val="0"/>
          <w:marBottom w:val="0"/>
          <w:divBdr>
            <w:top w:val="none" w:sz="0" w:space="0" w:color="auto"/>
            <w:left w:val="none" w:sz="0" w:space="0" w:color="auto"/>
            <w:bottom w:val="none" w:sz="0" w:space="0" w:color="auto"/>
            <w:right w:val="none" w:sz="0" w:space="0" w:color="auto"/>
          </w:divBdr>
          <w:divsChild>
            <w:div w:id="19732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55085">
      <w:bodyDiv w:val="1"/>
      <w:marLeft w:val="0"/>
      <w:marRight w:val="0"/>
      <w:marTop w:val="0"/>
      <w:marBottom w:val="0"/>
      <w:divBdr>
        <w:top w:val="none" w:sz="0" w:space="0" w:color="auto"/>
        <w:left w:val="none" w:sz="0" w:space="0" w:color="auto"/>
        <w:bottom w:val="none" w:sz="0" w:space="0" w:color="auto"/>
        <w:right w:val="none" w:sz="0" w:space="0" w:color="auto"/>
      </w:divBdr>
    </w:div>
    <w:div w:id="857425495">
      <w:bodyDiv w:val="1"/>
      <w:marLeft w:val="0"/>
      <w:marRight w:val="0"/>
      <w:marTop w:val="0"/>
      <w:marBottom w:val="0"/>
      <w:divBdr>
        <w:top w:val="none" w:sz="0" w:space="0" w:color="auto"/>
        <w:left w:val="none" w:sz="0" w:space="0" w:color="auto"/>
        <w:bottom w:val="none" w:sz="0" w:space="0" w:color="auto"/>
        <w:right w:val="none" w:sz="0" w:space="0" w:color="auto"/>
      </w:divBdr>
    </w:div>
    <w:div w:id="928582393">
      <w:bodyDiv w:val="1"/>
      <w:marLeft w:val="0"/>
      <w:marRight w:val="0"/>
      <w:marTop w:val="0"/>
      <w:marBottom w:val="0"/>
      <w:divBdr>
        <w:top w:val="none" w:sz="0" w:space="0" w:color="auto"/>
        <w:left w:val="none" w:sz="0" w:space="0" w:color="auto"/>
        <w:bottom w:val="none" w:sz="0" w:space="0" w:color="auto"/>
        <w:right w:val="none" w:sz="0" w:space="0" w:color="auto"/>
      </w:divBdr>
    </w:div>
    <w:div w:id="943655682">
      <w:bodyDiv w:val="1"/>
      <w:marLeft w:val="0"/>
      <w:marRight w:val="0"/>
      <w:marTop w:val="0"/>
      <w:marBottom w:val="0"/>
      <w:divBdr>
        <w:top w:val="none" w:sz="0" w:space="0" w:color="auto"/>
        <w:left w:val="none" w:sz="0" w:space="0" w:color="auto"/>
        <w:bottom w:val="none" w:sz="0" w:space="0" w:color="auto"/>
        <w:right w:val="none" w:sz="0" w:space="0" w:color="auto"/>
      </w:divBdr>
    </w:div>
    <w:div w:id="968514242">
      <w:bodyDiv w:val="1"/>
      <w:marLeft w:val="0"/>
      <w:marRight w:val="0"/>
      <w:marTop w:val="0"/>
      <w:marBottom w:val="0"/>
      <w:divBdr>
        <w:top w:val="none" w:sz="0" w:space="0" w:color="auto"/>
        <w:left w:val="none" w:sz="0" w:space="0" w:color="auto"/>
        <w:bottom w:val="none" w:sz="0" w:space="0" w:color="auto"/>
        <w:right w:val="none" w:sz="0" w:space="0" w:color="auto"/>
      </w:divBdr>
    </w:div>
    <w:div w:id="982659046">
      <w:bodyDiv w:val="1"/>
      <w:marLeft w:val="0"/>
      <w:marRight w:val="0"/>
      <w:marTop w:val="0"/>
      <w:marBottom w:val="0"/>
      <w:divBdr>
        <w:top w:val="none" w:sz="0" w:space="0" w:color="auto"/>
        <w:left w:val="none" w:sz="0" w:space="0" w:color="auto"/>
        <w:bottom w:val="none" w:sz="0" w:space="0" w:color="auto"/>
        <w:right w:val="none" w:sz="0" w:space="0" w:color="auto"/>
      </w:divBdr>
    </w:div>
    <w:div w:id="999771063">
      <w:bodyDiv w:val="1"/>
      <w:marLeft w:val="0"/>
      <w:marRight w:val="0"/>
      <w:marTop w:val="0"/>
      <w:marBottom w:val="0"/>
      <w:divBdr>
        <w:top w:val="none" w:sz="0" w:space="0" w:color="auto"/>
        <w:left w:val="none" w:sz="0" w:space="0" w:color="auto"/>
        <w:bottom w:val="none" w:sz="0" w:space="0" w:color="auto"/>
        <w:right w:val="none" w:sz="0" w:space="0" w:color="auto"/>
      </w:divBdr>
    </w:div>
    <w:div w:id="1083919171">
      <w:bodyDiv w:val="1"/>
      <w:marLeft w:val="0"/>
      <w:marRight w:val="0"/>
      <w:marTop w:val="0"/>
      <w:marBottom w:val="0"/>
      <w:divBdr>
        <w:top w:val="none" w:sz="0" w:space="0" w:color="auto"/>
        <w:left w:val="none" w:sz="0" w:space="0" w:color="auto"/>
        <w:bottom w:val="none" w:sz="0" w:space="0" w:color="auto"/>
        <w:right w:val="none" w:sz="0" w:space="0" w:color="auto"/>
      </w:divBdr>
    </w:div>
    <w:div w:id="1103066660">
      <w:bodyDiv w:val="1"/>
      <w:marLeft w:val="0"/>
      <w:marRight w:val="0"/>
      <w:marTop w:val="0"/>
      <w:marBottom w:val="0"/>
      <w:divBdr>
        <w:top w:val="none" w:sz="0" w:space="0" w:color="auto"/>
        <w:left w:val="none" w:sz="0" w:space="0" w:color="auto"/>
        <w:bottom w:val="none" w:sz="0" w:space="0" w:color="auto"/>
        <w:right w:val="none" w:sz="0" w:space="0" w:color="auto"/>
      </w:divBdr>
    </w:div>
    <w:div w:id="1134560842">
      <w:bodyDiv w:val="1"/>
      <w:marLeft w:val="0"/>
      <w:marRight w:val="0"/>
      <w:marTop w:val="0"/>
      <w:marBottom w:val="0"/>
      <w:divBdr>
        <w:top w:val="none" w:sz="0" w:space="0" w:color="auto"/>
        <w:left w:val="none" w:sz="0" w:space="0" w:color="auto"/>
        <w:bottom w:val="none" w:sz="0" w:space="0" w:color="auto"/>
        <w:right w:val="none" w:sz="0" w:space="0" w:color="auto"/>
      </w:divBdr>
      <w:divsChild>
        <w:div w:id="429933621">
          <w:marLeft w:val="0"/>
          <w:marRight w:val="0"/>
          <w:marTop w:val="0"/>
          <w:marBottom w:val="0"/>
          <w:divBdr>
            <w:top w:val="none" w:sz="0" w:space="0" w:color="auto"/>
            <w:left w:val="none" w:sz="0" w:space="0" w:color="auto"/>
            <w:bottom w:val="none" w:sz="0" w:space="0" w:color="auto"/>
            <w:right w:val="none" w:sz="0" w:space="0" w:color="auto"/>
          </w:divBdr>
          <w:divsChild>
            <w:div w:id="14331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9999">
      <w:bodyDiv w:val="1"/>
      <w:marLeft w:val="0"/>
      <w:marRight w:val="0"/>
      <w:marTop w:val="0"/>
      <w:marBottom w:val="0"/>
      <w:divBdr>
        <w:top w:val="none" w:sz="0" w:space="0" w:color="auto"/>
        <w:left w:val="none" w:sz="0" w:space="0" w:color="auto"/>
        <w:bottom w:val="none" w:sz="0" w:space="0" w:color="auto"/>
        <w:right w:val="none" w:sz="0" w:space="0" w:color="auto"/>
      </w:divBdr>
    </w:div>
    <w:div w:id="1167524765">
      <w:bodyDiv w:val="1"/>
      <w:marLeft w:val="0"/>
      <w:marRight w:val="0"/>
      <w:marTop w:val="0"/>
      <w:marBottom w:val="0"/>
      <w:divBdr>
        <w:top w:val="none" w:sz="0" w:space="0" w:color="auto"/>
        <w:left w:val="none" w:sz="0" w:space="0" w:color="auto"/>
        <w:bottom w:val="none" w:sz="0" w:space="0" w:color="auto"/>
        <w:right w:val="none" w:sz="0" w:space="0" w:color="auto"/>
      </w:divBdr>
      <w:divsChild>
        <w:div w:id="1704407319">
          <w:marLeft w:val="0"/>
          <w:marRight w:val="0"/>
          <w:marTop w:val="0"/>
          <w:marBottom w:val="0"/>
          <w:divBdr>
            <w:top w:val="none" w:sz="0" w:space="0" w:color="auto"/>
            <w:left w:val="none" w:sz="0" w:space="0" w:color="auto"/>
            <w:bottom w:val="none" w:sz="0" w:space="0" w:color="auto"/>
            <w:right w:val="none" w:sz="0" w:space="0" w:color="auto"/>
          </w:divBdr>
          <w:divsChild>
            <w:div w:id="20960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8014">
      <w:bodyDiv w:val="1"/>
      <w:marLeft w:val="0"/>
      <w:marRight w:val="0"/>
      <w:marTop w:val="0"/>
      <w:marBottom w:val="0"/>
      <w:divBdr>
        <w:top w:val="none" w:sz="0" w:space="0" w:color="auto"/>
        <w:left w:val="none" w:sz="0" w:space="0" w:color="auto"/>
        <w:bottom w:val="none" w:sz="0" w:space="0" w:color="auto"/>
        <w:right w:val="none" w:sz="0" w:space="0" w:color="auto"/>
      </w:divBdr>
    </w:div>
    <w:div w:id="1276208723">
      <w:bodyDiv w:val="1"/>
      <w:marLeft w:val="0"/>
      <w:marRight w:val="0"/>
      <w:marTop w:val="0"/>
      <w:marBottom w:val="0"/>
      <w:divBdr>
        <w:top w:val="none" w:sz="0" w:space="0" w:color="auto"/>
        <w:left w:val="none" w:sz="0" w:space="0" w:color="auto"/>
        <w:bottom w:val="none" w:sz="0" w:space="0" w:color="auto"/>
        <w:right w:val="none" w:sz="0" w:space="0" w:color="auto"/>
      </w:divBdr>
    </w:div>
    <w:div w:id="1321034606">
      <w:bodyDiv w:val="1"/>
      <w:marLeft w:val="0"/>
      <w:marRight w:val="0"/>
      <w:marTop w:val="0"/>
      <w:marBottom w:val="0"/>
      <w:divBdr>
        <w:top w:val="none" w:sz="0" w:space="0" w:color="auto"/>
        <w:left w:val="none" w:sz="0" w:space="0" w:color="auto"/>
        <w:bottom w:val="none" w:sz="0" w:space="0" w:color="auto"/>
        <w:right w:val="none" w:sz="0" w:space="0" w:color="auto"/>
      </w:divBdr>
      <w:divsChild>
        <w:div w:id="355471129">
          <w:marLeft w:val="0"/>
          <w:marRight w:val="0"/>
          <w:marTop w:val="0"/>
          <w:marBottom w:val="0"/>
          <w:divBdr>
            <w:top w:val="none" w:sz="0" w:space="0" w:color="auto"/>
            <w:left w:val="none" w:sz="0" w:space="0" w:color="auto"/>
            <w:bottom w:val="none" w:sz="0" w:space="0" w:color="auto"/>
            <w:right w:val="none" w:sz="0" w:space="0" w:color="auto"/>
          </w:divBdr>
          <w:divsChild>
            <w:div w:id="20771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8244">
      <w:bodyDiv w:val="1"/>
      <w:marLeft w:val="0"/>
      <w:marRight w:val="0"/>
      <w:marTop w:val="0"/>
      <w:marBottom w:val="0"/>
      <w:divBdr>
        <w:top w:val="none" w:sz="0" w:space="0" w:color="auto"/>
        <w:left w:val="none" w:sz="0" w:space="0" w:color="auto"/>
        <w:bottom w:val="none" w:sz="0" w:space="0" w:color="auto"/>
        <w:right w:val="none" w:sz="0" w:space="0" w:color="auto"/>
      </w:divBdr>
    </w:div>
    <w:div w:id="1344673820">
      <w:bodyDiv w:val="1"/>
      <w:marLeft w:val="0"/>
      <w:marRight w:val="0"/>
      <w:marTop w:val="0"/>
      <w:marBottom w:val="0"/>
      <w:divBdr>
        <w:top w:val="none" w:sz="0" w:space="0" w:color="auto"/>
        <w:left w:val="none" w:sz="0" w:space="0" w:color="auto"/>
        <w:bottom w:val="none" w:sz="0" w:space="0" w:color="auto"/>
        <w:right w:val="none" w:sz="0" w:space="0" w:color="auto"/>
      </w:divBdr>
    </w:div>
    <w:div w:id="1375152178">
      <w:bodyDiv w:val="1"/>
      <w:marLeft w:val="0"/>
      <w:marRight w:val="0"/>
      <w:marTop w:val="0"/>
      <w:marBottom w:val="0"/>
      <w:divBdr>
        <w:top w:val="none" w:sz="0" w:space="0" w:color="auto"/>
        <w:left w:val="none" w:sz="0" w:space="0" w:color="auto"/>
        <w:bottom w:val="none" w:sz="0" w:space="0" w:color="auto"/>
        <w:right w:val="none" w:sz="0" w:space="0" w:color="auto"/>
      </w:divBdr>
    </w:div>
    <w:div w:id="1468737130">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683582185">
      <w:bodyDiv w:val="1"/>
      <w:marLeft w:val="0"/>
      <w:marRight w:val="0"/>
      <w:marTop w:val="0"/>
      <w:marBottom w:val="0"/>
      <w:divBdr>
        <w:top w:val="none" w:sz="0" w:space="0" w:color="auto"/>
        <w:left w:val="none" w:sz="0" w:space="0" w:color="auto"/>
        <w:bottom w:val="none" w:sz="0" w:space="0" w:color="auto"/>
        <w:right w:val="none" w:sz="0" w:space="0" w:color="auto"/>
      </w:divBdr>
    </w:div>
    <w:div w:id="1751610159">
      <w:bodyDiv w:val="1"/>
      <w:marLeft w:val="0"/>
      <w:marRight w:val="0"/>
      <w:marTop w:val="0"/>
      <w:marBottom w:val="0"/>
      <w:divBdr>
        <w:top w:val="none" w:sz="0" w:space="0" w:color="auto"/>
        <w:left w:val="none" w:sz="0" w:space="0" w:color="auto"/>
        <w:bottom w:val="none" w:sz="0" w:space="0" w:color="auto"/>
        <w:right w:val="none" w:sz="0" w:space="0" w:color="auto"/>
      </w:divBdr>
    </w:div>
    <w:div w:id="1845511626">
      <w:bodyDiv w:val="1"/>
      <w:marLeft w:val="0"/>
      <w:marRight w:val="0"/>
      <w:marTop w:val="0"/>
      <w:marBottom w:val="0"/>
      <w:divBdr>
        <w:top w:val="none" w:sz="0" w:space="0" w:color="auto"/>
        <w:left w:val="none" w:sz="0" w:space="0" w:color="auto"/>
        <w:bottom w:val="none" w:sz="0" w:space="0" w:color="auto"/>
        <w:right w:val="none" w:sz="0" w:space="0" w:color="auto"/>
      </w:divBdr>
    </w:div>
    <w:div w:id="1950115305">
      <w:bodyDiv w:val="1"/>
      <w:marLeft w:val="0"/>
      <w:marRight w:val="0"/>
      <w:marTop w:val="0"/>
      <w:marBottom w:val="0"/>
      <w:divBdr>
        <w:top w:val="none" w:sz="0" w:space="0" w:color="auto"/>
        <w:left w:val="none" w:sz="0" w:space="0" w:color="auto"/>
        <w:bottom w:val="none" w:sz="0" w:space="0" w:color="auto"/>
        <w:right w:val="none" w:sz="0" w:space="0" w:color="auto"/>
      </w:divBdr>
    </w:div>
    <w:div w:id="1963343756">
      <w:bodyDiv w:val="1"/>
      <w:marLeft w:val="0"/>
      <w:marRight w:val="0"/>
      <w:marTop w:val="0"/>
      <w:marBottom w:val="0"/>
      <w:divBdr>
        <w:top w:val="none" w:sz="0" w:space="0" w:color="auto"/>
        <w:left w:val="none" w:sz="0" w:space="0" w:color="auto"/>
        <w:bottom w:val="none" w:sz="0" w:space="0" w:color="auto"/>
        <w:right w:val="none" w:sz="0" w:space="0" w:color="auto"/>
      </w:divBdr>
    </w:div>
    <w:div w:id="2049406381">
      <w:bodyDiv w:val="1"/>
      <w:marLeft w:val="0"/>
      <w:marRight w:val="0"/>
      <w:marTop w:val="0"/>
      <w:marBottom w:val="0"/>
      <w:divBdr>
        <w:top w:val="none" w:sz="0" w:space="0" w:color="auto"/>
        <w:left w:val="none" w:sz="0" w:space="0" w:color="auto"/>
        <w:bottom w:val="none" w:sz="0" w:space="0" w:color="auto"/>
        <w:right w:val="none" w:sz="0" w:space="0" w:color="auto"/>
      </w:divBdr>
    </w:div>
    <w:div w:id="2117358843">
      <w:bodyDiv w:val="1"/>
      <w:marLeft w:val="0"/>
      <w:marRight w:val="0"/>
      <w:marTop w:val="0"/>
      <w:marBottom w:val="0"/>
      <w:divBdr>
        <w:top w:val="none" w:sz="0" w:space="0" w:color="auto"/>
        <w:left w:val="none" w:sz="0" w:space="0" w:color="auto"/>
        <w:bottom w:val="none" w:sz="0" w:space="0" w:color="auto"/>
        <w:right w:val="none" w:sz="0" w:space="0" w:color="auto"/>
      </w:divBdr>
    </w:div>
    <w:div w:id="21282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1622</Words>
  <Characters>10096</Characters>
  <Application>Microsoft Office Word</Application>
  <DocSecurity>0</DocSecurity>
  <Lines>305</Lines>
  <Paragraphs>209</Paragraphs>
  <ScaleCrop>false</ScaleCrop>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dc:creator>
  <cp:keywords/>
  <dc:description/>
  <cp:lastModifiedBy>Wafa Saleh Alawlaqi</cp:lastModifiedBy>
  <cp:revision>71</cp:revision>
  <dcterms:created xsi:type="dcterms:W3CDTF">2025-06-02T05:49:00Z</dcterms:created>
  <dcterms:modified xsi:type="dcterms:W3CDTF">2025-06-03T04:25:00Z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754eb0ee-41cf-4349-a7c8-76c6d1444984</vt:lpwstr>
  </property>
</Properties>
</file>